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1D0E2">
      <w:pPr>
        <w:jc w:val="center"/>
        <w:rPr>
          <w:rFonts w:eastAsia="宋体"/>
          <w:b/>
          <w:bCs/>
          <w:sz w:val="44"/>
          <w:szCs w:val="36"/>
        </w:rPr>
      </w:pPr>
      <w:r>
        <w:rPr>
          <w:rFonts w:hint="eastAsia"/>
          <w:b/>
          <w:bCs/>
          <w:sz w:val="44"/>
          <w:szCs w:val="36"/>
        </w:rPr>
        <w:t xml:space="preserve">CarboFuture-2026 </w:t>
      </w:r>
      <w:r>
        <w:rPr>
          <w:rFonts w:hint="eastAsia" w:eastAsia="宋体"/>
          <w:b/>
          <w:bCs/>
          <w:sz w:val="44"/>
          <w:szCs w:val="36"/>
        </w:rPr>
        <w:t>Conference</w:t>
      </w:r>
      <w:r>
        <w:rPr>
          <w:rFonts w:eastAsia="宋体"/>
          <w:b/>
          <w:bCs/>
          <w:sz w:val="44"/>
          <w:szCs w:val="36"/>
        </w:rPr>
        <w:t xml:space="preserve"> Program</w:t>
      </w:r>
    </w:p>
    <w:p w14:paraId="445F86B7">
      <w:pPr>
        <w:spacing w:line="400" w:lineRule="exact"/>
        <w:ind w:firstLine="0"/>
        <w:jc w:val="center"/>
        <w:rPr>
          <w:rFonts w:eastAsia="宋体"/>
          <w:sz w:val="32"/>
          <w:szCs w:val="21"/>
        </w:rPr>
      </w:pPr>
      <w:r>
        <w:rPr>
          <w:rFonts w:hint="eastAsia" w:eastAsia="宋体"/>
          <w:b/>
          <w:bCs/>
          <w:sz w:val="32"/>
          <w:szCs w:val="21"/>
        </w:rPr>
        <w:t>Venue：</w:t>
      </w:r>
      <w:bookmarkStart w:id="0" w:name="OLE_LINK2"/>
      <w:bookmarkStart w:id="1" w:name="OLE_LINK1"/>
      <w:r>
        <w:rPr>
          <w:rFonts w:hint="eastAsia" w:eastAsia="宋体"/>
          <w:sz w:val="32"/>
          <w:szCs w:val="21"/>
        </w:rPr>
        <w:t>Nanchang Kaimei Grand Hotel 南昌凯美大酒店</w:t>
      </w:r>
      <w:bookmarkEnd w:id="0"/>
      <w:bookmarkEnd w:id="1"/>
      <w:r>
        <w:rPr>
          <w:rFonts w:eastAsia="宋体"/>
          <w:sz w:val="32"/>
          <w:szCs w:val="21"/>
        </w:rPr>
        <w:fldChar w:fldCharType="begin"/>
      </w:r>
      <w:r>
        <w:rPr>
          <w:rFonts w:eastAsia="宋体"/>
          <w:sz w:val="32"/>
          <w:szCs w:val="21"/>
        </w:rPr>
        <w:instrText xml:space="preserve"> HYPERLINK "https://nanchangkaimeihotel.hotelnanchang.cn/" </w:instrText>
      </w:r>
      <w:r>
        <w:rPr>
          <w:rFonts w:eastAsia="宋体"/>
          <w:sz w:val="32"/>
          <w:szCs w:val="21"/>
        </w:rPr>
        <w:fldChar w:fldCharType="separate"/>
      </w:r>
      <w:r>
        <w:rPr>
          <w:rStyle w:val="7"/>
          <w:rFonts w:eastAsia="宋体"/>
          <w:sz w:val="32"/>
          <w:szCs w:val="21"/>
        </w:rPr>
        <w:t>https://nanchangkaimeihotel.hotelnanchang.cn/</w:t>
      </w:r>
      <w:r>
        <w:rPr>
          <w:rFonts w:eastAsia="宋体"/>
          <w:sz w:val="32"/>
          <w:szCs w:val="21"/>
        </w:rPr>
        <w:fldChar w:fldCharType="end"/>
      </w:r>
      <w:r>
        <w:rPr>
          <w:rFonts w:eastAsia="宋体"/>
          <w:sz w:val="32"/>
          <w:szCs w:val="21"/>
        </w:rPr>
        <w:t xml:space="preserve"> </w:t>
      </w:r>
    </w:p>
    <w:p w14:paraId="64B662FE">
      <w:pPr>
        <w:spacing w:line="400" w:lineRule="exact"/>
        <w:ind w:firstLine="0"/>
        <w:jc w:val="center"/>
        <w:rPr>
          <w:rFonts w:eastAsia="宋体"/>
          <w:sz w:val="28"/>
          <w:szCs w:val="21"/>
        </w:rPr>
      </w:pPr>
      <w:r>
        <w:rPr>
          <w:rFonts w:eastAsia="宋体"/>
          <w:sz w:val="28"/>
          <w:szCs w:val="21"/>
        </w:rPr>
        <w:t>No. 99, Hubin South Road, Qingshanhu District, Nanchang, Jiangxi 江西省南昌市青山湖区湖滨南路99号</w:t>
      </w:r>
    </w:p>
    <w:p w14:paraId="5BF12D50">
      <w:pPr>
        <w:spacing w:before="156" w:beforeLines="50"/>
        <w:ind w:firstLine="0"/>
        <w:jc w:val="center"/>
        <w:rPr>
          <w:rFonts w:eastAsia="宋体"/>
          <w:b/>
          <w:bCs/>
          <w:sz w:val="36"/>
          <w:szCs w:val="24"/>
        </w:rPr>
      </w:pPr>
      <w:r>
        <w:rPr>
          <w:rFonts w:hint="eastAsia" w:eastAsia="宋体"/>
          <w:b/>
          <w:bCs/>
          <w:sz w:val="36"/>
          <w:szCs w:val="24"/>
        </w:rPr>
        <w:t>Conference Schedule</w:t>
      </w:r>
    </w:p>
    <w:tbl>
      <w:tblPr>
        <w:tblStyle w:val="5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7577"/>
      </w:tblGrid>
      <w:tr w14:paraId="5B6BD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65" w:type="dxa"/>
            <w:gridSpan w:val="2"/>
            <w:shd w:val="clear" w:color="auto" w:fill="F4B382" w:themeFill="accent2" w:themeFillTint="99"/>
          </w:tcPr>
          <w:p w14:paraId="6357A33D">
            <w:pPr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>Oct 2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3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  <w:lang w:val="en-US" w:eastAsia="zh-CN"/>
              </w:rPr>
              <w:t>rd</w:t>
            </w: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 xml:space="preserve">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Fri</w:t>
            </w:r>
            <w:r>
              <w:rPr>
                <w:rFonts w:eastAsia="宋体"/>
                <w:b/>
                <w:bCs/>
                <w:color w:val="auto"/>
                <w:sz w:val="32"/>
                <w:szCs w:val="22"/>
              </w:rPr>
              <w:t>day</w:t>
            </w:r>
          </w:p>
        </w:tc>
      </w:tr>
      <w:tr w14:paraId="43AF1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116EF3E0">
            <w:pPr>
              <w:widowControl/>
              <w:spacing w:line="240" w:lineRule="auto"/>
              <w:ind w:firstLine="0"/>
              <w:jc w:val="center"/>
              <w:textAlignment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 w:val="28"/>
                <w:szCs w:val="28"/>
                <w:lang w:bidi="ar"/>
              </w:rPr>
              <w:t>9:00-2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 w:val="28"/>
                <w:szCs w:val="28"/>
                <w:lang w:bidi="ar"/>
              </w:rPr>
              <w:t>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 w:val="28"/>
                <w:szCs w:val="28"/>
                <w:lang w:bidi="ar"/>
              </w:rPr>
              <w:t>:00</w:t>
            </w:r>
          </w:p>
        </w:tc>
        <w:tc>
          <w:tcPr>
            <w:tcW w:w="7577" w:type="dxa"/>
            <w:shd w:val="clear" w:color="auto" w:fill="FFFFFF" w:themeFill="background1"/>
          </w:tcPr>
          <w:p w14:paraId="2E75CB33">
            <w:pPr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Registration (Hotel Lobby, 酒店大堂)</w:t>
            </w:r>
          </w:p>
        </w:tc>
      </w:tr>
      <w:tr w14:paraId="367B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388ACC57">
            <w:pPr>
              <w:widowControl/>
              <w:spacing w:line="400" w:lineRule="exact"/>
              <w:ind w:firstLine="0"/>
              <w:jc w:val="center"/>
              <w:textAlignment w:val="center"/>
              <w:rPr>
                <w:rFonts w:hint="default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</w:rPr>
              <w:t>13:40-17: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38</w:t>
            </w:r>
          </w:p>
        </w:tc>
        <w:tc>
          <w:tcPr>
            <w:tcW w:w="7577" w:type="dxa"/>
            <w:shd w:val="clear" w:color="auto" w:fill="FFFFFF" w:themeFill="background1"/>
          </w:tcPr>
          <w:p w14:paraId="38060957">
            <w:pPr>
              <w:spacing w:line="440" w:lineRule="exact"/>
              <w:ind w:firstLine="0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Young S</w:t>
            </w:r>
            <w:r>
              <w:rPr>
                <w:rFonts w:eastAsia="宋体"/>
                <w:b/>
                <w:bCs/>
                <w:color w:val="auto"/>
                <w:sz w:val="28"/>
                <w:szCs w:val="28"/>
              </w:rPr>
              <w:t>cholar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Forum (Room Yangming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>nd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floor, 2楼 阳明厅)</w:t>
            </w:r>
          </w:p>
        </w:tc>
      </w:tr>
      <w:tr w14:paraId="3B017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6B87A9FB">
            <w:pPr>
              <w:widowControl/>
              <w:spacing w:line="400" w:lineRule="exact"/>
              <w:ind w:firstLine="0"/>
              <w:jc w:val="center"/>
              <w:textAlignment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13:30-18:10</w:t>
            </w:r>
          </w:p>
        </w:tc>
        <w:tc>
          <w:tcPr>
            <w:tcW w:w="7577" w:type="dxa"/>
            <w:shd w:val="clear" w:color="auto" w:fill="FFFFFF" w:themeFill="background1"/>
          </w:tcPr>
          <w:p w14:paraId="5735B579">
            <w:pPr>
              <w:spacing w:line="440" w:lineRule="exact"/>
              <w:ind w:firstLine="0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Graduate Student Forum (Room Jinggang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nd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floor, 2楼 井冈厅) </w:t>
            </w:r>
          </w:p>
        </w:tc>
      </w:tr>
      <w:tr w14:paraId="1B11A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0" w:author="NCU" w:date="2026-10-18T10:52:52Z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69E99744">
            <w:pPr>
              <w:widowControl/>
              <w:spacing w:line="400" w:lineRule="exact"/>
              <w:ind w:firstLine="0"/>
              <w:jc w:val="center"/>
              <w:textAlignment w:val="center"/>
              <w:rPr>
                <w:rFonts w:hint="default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15:00-17:00</w:t>
            </w:r>
          </w:p>
        </w:tc>
        <w:tc>
          <w:tcPr>
            <w:tcW w:w="7577" w:type="dxa"/>
            <w:shd w:val="clear" w:color="auto" w:fill="FFFFFF" w:themeFill="background1"/>
            <w:vAlign w:val="center"/>
          </w:tcPr>
          <w:p w14:paraId="19817C55">
            <w:pPr>
              <w:spacing w:line="440" w:lineRule="exact"/>
              <w:ind w:firstLine="0"/>
              <w:rPr>
                <w:rFonts w:hint="default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Editor Workshop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(Room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Tengwang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  <w:lang w:val="en-US" w:eastAsia="zh-CN"/>
              </w:rPr>
              <w:t>th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floor,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楼 滕王厅) </w:t>
            </w:r>
          </w:p>
        </w:tc>
      </w:tr>
      <w:tr w14:paraId="385B8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65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4B382" w:themeFill="accent2" w:themeFillTint="99"/>
            <w:vAlign w:val="center"/>
          </w:tcPr>
          <w:p w14:paraId="55EFA7A0">
            <w:pPr>
              <w:spacing w:line="440" w:lineRule="exact"/>
              <w:ind w:firstLine="0"/>
              <w:jc w:val="center"/>
              <w:rPr>
                <w:rFonts w:eastAsia="宋体"/>
                <w:color w:val="auto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>Oct 2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4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  <w:vertAlign w:val="baseline"/>
                <w:lang w:val="en-US" w:eastAsia="zh-CN"/>
              </w:rPr>
              <w:t>th</w:t>
            </w: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 xml:space="preserve">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Sat</w:t>
            </w:r>
            <w:r>
              <w:rPr>
                <w:rFonts w:eastAsia="宋体"/>
                <w:b/>
                <w:bCs/>
                <w:color w:val="auto"/>
                <w:sz w:val="32"/>
                <w:szCs w:val="22"/>
              </w:rPr>
              <w:t>urday</w:t>
            </w:r>
          </w:p>
        </w:tc>
      </w:tr>
      <w:tr w14:paraId="6B092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3AE5E96F">
            <w:pPr>
              <w:widowControl/>
              <w:spacing w:line="400" w:lineRule="exact"/>
              <w:ind w:firstLine="0"/>
              <w:jc w:val="center"/>
              <w:textAlignment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8:30-9:10</w:t>
            </w:r>
          </w:p>
        </w:tc>
        <w:tc>
          <w:tcPr>
            <w:tcW w:w="7577" w:type="dxa"/>
            <w:shd w:val="clear" w:color="auto" w:fill="FFFFFF" w:themeFill="background1"/>
          </w:tcPr>
          <w:p w14:paraId="59398A62">
            <w:pPr>
              <w:spacing w:line="440" w:lineRule="exact"/>
              <w:ind w:firstLine="0"/>
              <w:rPr>
                <w:rFonts w:eastAsia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Opening </w:t>
            </w:r>
            <w:r>
              <w:rPr>
                <w:b/>
                <w:bCs/>
                <w:color w:val="auto"/>
                <w:sz w:val="28"/>
                <w:szCs w:val="28"/>
              </w:rPr>
              <w:t>Ceremony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, Main Venue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 I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 xml:space="preserve"> (Ro</w:t>
            </w:r>
            <w:bookmarkStart w:id="2" w:name="_GoBack"/>
            <w:bookmarkEnd w:id="2"/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om Kaimei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nd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floor, 2楼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凯美厅)</w:t>
            </w:r>
          </w:p>
        </w:tc>
      </w:tr>
      <w:tr w14:paraId="0396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2B36E3D6">
            <w:pPr>
              <w:widowControl/>
              <w:spacing w:line="400" w:lineRule="exact"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 xml:space="preserve">9:10-12:20 </w:t>
            </w:r>
          </w:p>
        </w:tc>
        <w:tc>
          <w:tcPr>
            <w:tcW w:w="7577" w:type="dxa"/>
            <w:shd w:val="clear" w:color="auto" w:fill="FFFFFF" w:themeFill="background1"/>
          </w:tcPr>
          <w:p w14:paraId="5A14DF59">
            <w:pPr>
              <w:spacing w:line="440" w:lineRule="exact"/>
              <w:ind w:left="-1" w:firstLine="0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Plenary Lecture,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Main Venue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 I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 xml:space="preserve"> (Room Kaimei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>nd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floor,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楼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凯美厅)</w:t>
            </w:r>
          </w:p>
        </w:tc>
      </w:tr>
      <w:tr w14:paraId="09C81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6904ECD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13:30-18:</w:t>
            </w: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00</w:t>
            </w:r>
          </w:p>
        </w:tc>
        <w:tc>
          <w:tcPr>
            <w:tcW w:w="7577" w:type="dxa"/>
            <w:shd w:val="clear" w:color="auto" w:fill="FFFFFF" w:themeFill="background1"/>
          </w:tcPr>
          <w:p w14:paraId="24CCF632">
            <w:pPr>
              <w:spacing w:line="240" w:lineRule="atLeast"/>
              <w:ind w:firstLine="0"/>
              <w:rPr>
                <w:rFonts w:eastAsia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Parallel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 xml:space="preserve">session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1 (Room Kaimei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Ⅰ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,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>nd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floor,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2楼 凯美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Ⅰ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厅)</w:t>
            </w:r>
          </w:p>
        </w:tc>
      </w:tr>
      <w:tr w14:paraId="214A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15E5390B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13:30-1</w:t>
            </w: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8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:</w:t>
            </w: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05</w:t>
            </w:r>
          </w:p>
        </w:tc>
        <w:tc>
          <w:tcPr>
            <w:tcW w:w="7577" w:type="dxa"/>
            <w:shd w:val="clear" w:color="auto" w:fill="FFFFFF" w:themeFill="background1"/>
          </w:tcPr>
          <w:p w14:paraId="14449740">
            <w:pPr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 xml:space="preserve">Parallel session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2 (Room Kaimei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Ⅱ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,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>nd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floor, 2楼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凯美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Ⅱ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厅)</w:t>
            </w:r>
          </w:p>
        </w:tc>
      </w:tr>
      <w:tr w14:paraId="1C2EC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3B195F89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13:30-1</w:t>
            </w: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7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:</w:t>
            </w: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50</w:t>
            </w:r>
          </w:p>
        </w:tc>
        <w:tc>
          <w:tcPr>
            <w:tcW w:w="7577" w:type="dxa"/>
            <w:shd w:val="clear" w:color="auto" w:fill="FFFFFF" w:themeFill="background1"/>
          </w:tcPr>
          <w:p w14:paraId="3D4B3F2A">
            <w:pPr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 xml:space="preserve">Parallel session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3 (Room Ruihe 1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st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floor, 1楼 瑞和厅）</w:t>
            </w:r>
          </w:p>
        </w:tc>
      </w:tr>
      <w:tr w14:paraId="42500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2E9E5052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14:00-16:00</w:t>
            </w:r>
          </w:p>
        </w:tc>
        <w:tc>
          <w:tcPr>
            <w:tcW w:w="7577" w:type="dxa"/>
            <w:shd w:val="clear" w:color="auto" w:fill="FFFFFF" w:themeFill="background1"/>
          </w:tcPr>
          <w:p w14:paraId="316CF756">
            <w:pPr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Poster session</w:t>
            </w:r>
          </w:p>
        </w:tc>
      </w:tr>
      <w:tr w14:paraId="229E1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65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4B382" w:themeFill="accent2" w:themeFillTint="99"/>
            <w:vAlign w:val="center"/>
          </w:tcPr>
          <w:p w14:paraId="24B8A487">
            <w:pPr>
              <w:spacing w:line="240" w:lineRule="auto"/>
              <w:ind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>Oct 2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5</w:t>
            </w: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 xml:space="preserve">th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Sun</w:t>
            </w: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>day</w:t>
            </w:r>
          </w:p>
        </w:tc>
      </w:tr>
      <w:tr w14:paraId="5FC04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0B17B4B2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hint="eastAsia" w:eastAsia="宋体" w:cs="Times New Roman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8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:30-</w:t>
            </w: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10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:</w:t>
            </w: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0</w:t>
            </w: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7577" w:type="dxa"/>
            <w:shd w:val="clear" w:color="auto" w:fill="FFFFFF" w:themeFill="background1"/>
          </w:tcPr>
          <w:p w14:paraId="1AA8CEF8">
            <w:pPr>
              <w:spacing w:line="240" w:lineRule="auto"/>
              <w:ind w:firstLine="0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 xml:space="preserve">Parallel session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(Room Ruihe 1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st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floor, 1楼 瑞和厅)</w:t>
            </w:r>
          </w:p>
        </w:tc>
      </w:tr>
      <w:tr w14:paraId="48DBF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26BDA5B4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8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:30-</w:t>
            </w: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10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:</w:t>
            </w: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00</w:t>
            </w:r>
          </w:p>
        </w:tc>
        <w:tc>
          <w:tcPr>
            <w:tcW w:w="7577" w:type="dxa"/>
            <w:shd w:val="clear" w:color="auto" w:fill="FFFFFF" w:themeFill="background1"/>
          </w:tcPr>
          <w:p w14:paraId="4E4E0883">
            <w:pPr>
              <w:spacing w:line="240" w:lineRule="auto"/>
              <w:ind w:firstLine="0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Parallel session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(Room Jindian 1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st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floor, 1楼 金殿厅)</w:t>
            </w:r>
          </w:p>
        </w:tc>
      </w:tr>
      <w:tr w14:paraId="7B10E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EF2CB" w:themeFill="accent3" w:themeFillTint="32"/>
            <w:vAlign w:val="center"/>
          </w:tcPr>
          <w:p w14:paraId="6F1EEA4E">
            <w:pPr>
              <w:widowControl/>
              <w:spacing w:line="240" w:lineRule="auto"/>
              <w:ind w:firstLine="0"/>
              <w:jc w:val="center"/>
              <w:textAlignment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10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:30-</w:t>
            </w:r>
            <w:r>
              <w:rPr>
                <w:rFonts w:hint="eastAsia" w:cs="Times New Roman"/>
                <w:b/>
                <w:bCs/>
                <w:color w:val="auto"/>
                <w:sz w:val="28"/>
                <w:szCs w:val="28"/>
              </w:rPr>
              <w:t>12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:</w:t>
            </w: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0</w:t>
            </w:r>
          </w:p>
        </w:tc>
        <w:tc>
          <w:tcPr>
            <w:tcW w:w="7577" w:type="dxa"/>
            <w:shd w:val="clear" w:color="auto" w:fill="FFFFFF" w:themeFill="background1"/>
          </w:tcPr>
          <w:p w14:paraId="14710CD8">
            <w:pPr>
              <w:spacing w:line="240" w:lineRule="auto"/>
              <w:ind w:firstLine="0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Closing Ceremony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, Main Venue II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 xml:space="preserve"> (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Room Ruihe 1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st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floor, 1楼 瑞和厅)</w:t>
            </w:r>
          </w:p>
        </w:tc>
      </w:tr>
    </w:tbl>
    <w:p w14:paraId="0BACA5FE">
      <w:pPr>
        <w:pStyle w:val="2"/>
        <w:ind w:firstLine="0"/>
        <w:rPr>
          <w:rFonts w:eastAsia="宋体" w:cs="Times New Roman"/>
          <w:b/>
          <w:bCs/>
          <w:sz w:val="32"/>
          <w:szCs w:val="32"/>
        </w:rPr>
      </w:pPr>
    </w:p>
    <w:p w14:paraId="1507ADFC">
      <w:pPr>
        <w:pStyle w:val="2"/>
        <w:spacing w:line="276" w:lineRule="auto"/>
        <w:ind w:firstLine="0"/>
        <w:jc w:val="center"/>
        <w:rPr>
          <w:rFonts w:eastAsia="宋体" w:cs="Times New Roman"/>
          <w:b/>
          <w:bCs/>
          <w:sz w:val="36"/>
          <w:szCs w:val="32"/>
        </w:rPr>
      </w:pPr>
      <w:r>
        <w:rPr>
          <w:rFonts w:hint="eastAsia" w:eastAsia="宋体" w:cs="Times New Roman"/>
          <w:b/>
          <w:bCs/>
          <w:sz w:val="36"/>
          <w:szCs w:val="32"/>
        </w:rPr>
        <w:t>CarboFuture-2026 Conference</w:t>
      </w:r>
      <w:r>
        <w:rPr>
          <w:rFonts w:eastAsia="宋体" w:cs="Times New Roman"/>
          <w:b/>
          <w:bCs/>
          <w:sz w:val="36"/>
          <w:szCs w:val="32"/>
        </w:rPr>
        <w:t xml:space="preserve"> Program</w:t>
      </w:r>
    </w:p>
    <w:tbl>
      <w:tblPr>
        <w:tblStyle w:val="5"/>
        <w:tblW w:w="8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7361"/>
      </w:tblGrid>
      <w:tr w14:paraId="5C5B1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80" w:type="dxa"/>
            <w:gridSpan w:val="2"/>
            <w:shd w:val="clear" w:color="auto" w:fill="8496B0" w:themeFill="text2" w:themeFillTint="99"/>
            <w:vAlign w:val="center"/>
          </w:tcPr>
          <w:p w14:paraId="7024620E">
            <w:pPr>
              <w:adjustRightInd w:val="0"/>
              <w:snapToGrid w:val="0"/>
              <w:spacing w:line="240" w:lineRule="auto"/>
              <w:ind w:firstLine="0"/>
              <w:rPr>
                <w:rFonts w:hint="default" w:eastAsia="宋体"/>
                <w:b/>
                <w:bCs/>
                <w:color w:val="auto"/>
                <w:sz w:val="3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>Oct 2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3</w:t>
            </w: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 xml:space="preserve">th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Fri. 13:40-17: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  <w:lang w:val="en-US" w:eastAsia="zh-CN"/>
              </w:rPr>
              <w:t>38</w:t>
            </w:r>
          </w:p>
          <w:p w14:paraId="706D3A7E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color w:val="auto"/>
                <w:sz w:val="28"/>
                <w:szCs w:val="21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Room Yangming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>nd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floor, 2楼 阳明厅</w:t>
            </w:r>
          </w:p>
        </w:tc>
      </w:tr>
      <w:tr w14:paraId="5F2B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80" w:type="dxa"/>
            <w:gridSpan w:val="2"/>
            <w:shd w:val="clear" w:color="auto" w:fill="8496B0" w:themeFill="text2" w:themeFillTint="99"/>
            <w:vAlign w:val="center"/>
          </w:tcPr>
          <w:p w14:paraId="6C17FAEF">
            <w:pPr>
              <w:adjustRightInd w:val="0"/>
              <w:snapToGrid w:val="0"/>
              <w:spacing w:line="240" w:lineRule="auto"/>
              <w:ind w:firstLine="0"/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Young S</w:t>
            </w:r>
            <w:r>
              <w:rPr>
                <w:rFonts w:eastAsia="宋体"/>
                <w:b/>
                <w:bCs/>
                <w:color w:val="auto"/>
                <w:sz w:val="28"/>
                <w:szCs w:val="28"/>
              </w:rPr>
              <w:t>cholar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Forum</w:t>
            </w:r>
          </w:p>
        </w:tc>
      </w:tr>
      <w:tr w14:paraId="6EF77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shd w:val="clear" w:color="auto" w:fill="8496B0" w:themeFill="text2" w:themeFillTint="99"/>
            <w:vAlign w:val="center"/>
          </w:tcPr>
          <w:p w14:paraId="65376B66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13:40-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52</w:t>
            </w:r>
          </w:p>
        </w:tc>
        <w:tc>
          <w:tcPr>
            <w:tcW w:w="7361" w:type="dxa"/>
            <w:shd w:val="clear" w:color="auto" w:fill="8496B0" w:themeFill="text2" w:themeFillTint="99"/>
            <w:vAlign w:val="center"/>
          </w:tcPr>
          <w:p w14:paraId="2EF97802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 xml:space="preserve"> Chair: Huizi Tan, Wei Tang</w:t>
            </w:r>
          </w:p>
        </w:tc>
      </w:tr>
      <w:tr w14:paraId="470DF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6E2ADAFB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13:40-13:52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6550687D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OL1: Huizi Tan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谭惠子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南昌</w:t>
            </w:r>
            <w:r>
              <w:rPr>
                <w:rFonts w:hint="eastAsia" w:eastAsia="宋体" w:cs="Times New Roman"/>
                <w:color w:val="auto"/>
              </w:rPr>
              <w:t>大学/Nanchang University,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7F957CEB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From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train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esources to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 xml:space="preserve">ost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 xml:space="preserve">ealth: Mining and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unctional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haracterization of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olysaccharide-</w:t>
            </w:r>
            <w:r>
              <w:rPr>
                <w:rFonts w:hint="eastAsia" w:eastAsia="宋体" w:cs="Times New Roman"/>
                <w:color w:val="auto"/>
              </w:rPr>
              <w:t>u</w:t>
            </w:r>
            <w:r>
              <w:rPr>
                <w:rFonts w:eastAsia="宋体" w:cs="Times New Roman"/>
                <w:color w:val="auto"/>
              </w:rPr>
              <w:t xml:space="preserve">tilizing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ut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>ommensals</w:t>
            </w:r>
          </w:p>
        </w:tc>
      </w:tr>
      <w:tr w14:paraId="401AA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57E459F3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13:52-14:04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0282E592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b/>
                <w:bCs/>
                <w:color w:val="auto"/>
              </w:rPr>
              <w:t>OL2: Angxin Song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宋昂芯</w:t>
            </w:r>
            <w:r>
              <w:rPr>
                <w:rFonts w:hint="eastAsia" w:cs="Times New Roman"/>
                <w:b/>
                <w:bCs/>
                <w:color w:val="auto"/>
              </w:rPr>
              <w:t xml:space="preserve">, </w:t>
            </w:r>
            <w:r>
              <w:rPr>
                <w:rFonts w:cs="Times New Roman"/>
                <w:color w:val="auto"/>
              </w:rPr>
              <w:t>贵州大学</w:t>
            </w:r>
            <w:r>
              <w:rPr>
                <w:rFonts w:hint="eastAsia" w:cs="Times New Roman"/>
                <w:color w:val="auto"/>
              </w:rPr>
              <w:t>/Guizhou University, China</w:t>
            </w:r>
            <w:r>
              <w:rPr>
                <w:rFonts w:cs="Times New Roman"/>
                <w:color w:val="auto"/>
              </w:rPr>
              <w:tab/>
            </w:r>
          </w:p>
          <w:p w14:paraId="6FA7DA1D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Characterization and prebiotic properties of polysaccharides from native resources in the Yunnan-Guizhou Plateau: Insights into structure‑activity relationships</w:t>
            </w:r>
          </w:p>
        </w:tc>
      </w:tr>
      <w:tr w14:paraId="3EB0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3F841579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14:04-14:16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4392C68A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OL3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eastAsia="宋体" w:cs="Times New Roman"/>
                <w:color w:val="auto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Tao Hong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洪涛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集美大学</w:t>
            </w:r>
            <w:r>
              <w:rPr>
                <w:rFonts w:hint="eastAsia" w:eastAsia="宋体" w:cs="Times New Roman"/>
                <w:color w:val="auto"/>
              </w:rPr>
              <w:t>/Jimei University,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0D6AF3C4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Fenton</w:t>
            </w:r>
            <w:r>
              <w:rPr>
                <w:rFonts w:hint="eastAsia" w:eastAsia="宋体" w:cs="Times New Roman"/>
                <w:color w:val="auto"/>
              </w:rPr>
              <w:t xml:space="preserve"> d</w:t>
            </w:r>
            <w:r>
              <w:rPr>
                <w:rFonts w:eastAsia="宋体" w:cs="Times New Roman"/>
                <w:color w:val="auto"/>
              </w:rPr>
              <w:t xml:space="preserve">egradation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odulates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tructural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haracteristics and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nhances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ntiglycation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ctivity of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angia fuscopurpurea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olysaccharides</w:t>
            </w:r>
          </w:p>
        </w:tc>
      </w:tr>
      <w:tr w14:paraId="37AE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481A6C2E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14:16-14:28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193CD477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</w:t>
            </w:r>
            <w:r>
              <w:rPr>
                <w:rFonts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4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: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Muyan Xiao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肖沐岩, </w:t>
            </w:r>
            <w:r>
              <w:rPr>
                <w:rFonts w:eastAsia="宋体" w:cs="Times New Roman"/>
                <w:color w:val="auto"/>
              </w:rPr>
              <w:t>南昌大学</w:t>
            </w:r>
            <w:r>
              <w:rPr>
                <w:rFonts w:hint="eastAsia" w:eastAsia="宋体" w:cs="Times New Roman"/>
                <w:color w:val="auto"/>
              </w:rPr>
              <w:t>/Nanchang University,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73300222">
            <w:pPr>
              <w:spacing w:line="240" w:lineRule="auto"/>
              <w:ind w:firstLine="0"/>
              <w:rPr>
                <w:rFonts w:hint="eastAsia" w:eastAsia="宋体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In </w:t>
            </w:r>
            <w:r>
              <w:rPr>
                <w:rFonts w:hint="eastAsia" w:eastAsia="宋体" w:cs="Times New Roman"/>
                <w:color w:val="auto"/>
              </w:rPr>
              <w:t>v</w:t>
            </w:r>
            <w:r>
              <w:rPr>
                <w:rFonts w:eastAsia="宋体" w:cs="Times New Roman"/>
                <w:color w:val="auto"/>
              </w:rPr>
              <w:t xml:space="preserve">itro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ermentation </w:t>
            </w:r>
            <w:r>
              <w:rPr>
                <w:rFonts w:hint="eastAsia" w:eastAsia="宋体" w:cs="Times New Roman"/>
                <w:color w:val="auto"/>
              </w:rPr>
              <w:t>o</w:t>
            </w:r>
            <w:r>
              <w:rPr>
                <w:rFonts w:eastAsia="宋体" w:cs="Times New Roman"/>
                <w:color w:val="auto"/>
              </w:rPr>
              <w:t xml:space="preserve">f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rown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eaweed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xtract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y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hicken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ecal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>igesta</w:t>
            </w:r>
          </w:p>
        </w:tc>
      </w:tr>
      <w:tr w14:paraId="2A715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6242F801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14:28-14:40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62C4D918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</w:t>
            </w:r>
            <w:r>
              <w:rPr>
                <w:rFonts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5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: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Haoyingye Yao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姚豪颖叶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color w:val="auto"/>
              </w:rPr>
              <w:t xml:space="preserve"> </w:t>
            </w:r>
            <w:r>
              <w:rPr>
                <w:rFonts w:eastAsia="宋体" w:cs="Times New Roman"/>
                <w:color w:val="auto"/>
              </w:rPr>
              <w:t>南昌大学</w:t>
            </w:r>
            <w:r>
              <w:rPr>
                <w:rFonts w:hint="eastAsia" w:eastAsia="宋体" w:cs="Times New Roman"/>
                <w:color w:val="auto"/>
              </w:rPr>
              <w:t>/Nanchang University,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65BC4B00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Comparison of β-glucans from hulless barley and oat: Structure, properties and in vitro fermentation characteristics</w:t>
            </w:r>
          </w:p>
        </w:tc>
      </w:tr>
      <w:tr w14:paraId="4BBB3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0B1A35AB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14:40-14:52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339364BB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6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Minghao Zhang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张明皓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,</w:t>
            </w:r>
            <w:r>
              <w:rPr>
                <w:rFonts w:eastAsia="宋体" w:cs="Times New Roman"/>
                <w:b/>
                <w:bCs/>
                <w:color w:val="auto"/>
              </w:rPr>
              <w:tab/>
            </w:r>
            <w:r>
              <w:rPr>
                <w:rFonts w:eastAsia="宋体" w:cs="Times New Roman"/>
                <w:color w:val="auto"/>
              </w:rPr>
              <w:t>南京中医药大学</w:t>
            </w:r>
            <w:r>
              <w:rPr>
                <w:rFonts w:hint="eastAsia" w:eastAsia="宋体" w:cs="Times New Roman"/>
                <w:color w:val="auto"/>
              </w:rPr>
              <w:t>/Nanjing University of Chinese Medicine,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51502ADA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Mechanism of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>alactomannan–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ucin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nteractions in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egulating the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elivery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ehavior of </w:t>
            </w:r>
            <w:r>
              <w:rPr>
                <w:rFonts w:hint="eastAsia" w:eastAsia="宋体" w:cs="Times New Roman"/>
                <w:color w:val="auto"/>
              </w:rPr>
              <w:t>o</w:t>
            </w:r>
            <w:r>
              <w:rPr>
                <w:rFonts w:eastAsia="宋体" w:cs="Times New Roman"/>
                <w:color w:val="auto"/>
              </w:rPr>
              <w:t xml:space="preserve">ral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el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>ystems</w:t>
            </w:r>
          </w:p>
        </w:tc>
      </w:tr>
      <w:tr w14:paraId="14EA5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4F6C04B0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14:52-15:04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4E71AB04">
            <w:pPr>
              <w:spacing w:line="240" w:lineRule="auto"/>
              <w:ind w:firstLine="0"/>
              <w:rPr>
                <w:rFonts w:hint="eastAsia" w:eastAsia="宋体" w:cs="Times New Roman"/>
                <w:i w:val="0"/>
                <w:iCs w:val="0"/>
                <w:color w:val="auto"/>
                <w:lang w:val="en-US" w:eastAsia="zh-CN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7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auto"/>
                <w:lang w:val="en-US" w:eastAsia="zh-CN"/>
              </w:rPr>
              <w:t xml:space="preserve">Zilong Deng 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auto"/>
              </w:rPr>
              <w:t>邓子龙</w:t>
            </w:r>
            <w:r>
              <w:rPr>
                <w:rFonts w:hint="eastAsia" w:eastAsia="宋体" w:cs="Times New Roman"/>
                <w:i w:val="0"/>
                <w:iCs w:val="0"/>
                <w:color w:val="auto"/>
                <w:lang w:val="en-US" w:eastAsia="zh-CN"/>
              </w:rPr>
              <w:t>, 同济大学/Tongji University, China</w:t>
            </w:r>
          </w:p>
          <w:p w14:paraId="6F57139C">
            <w:pPr>
              <w:spacing w:line="240" w:lineRule="auto"/>
              <w:ind w:firstLine="0"/>
              <w:rPr>
                <w:rFonts w:hint="default" w:eastAsia="宋体" w:cs="Times New Roman"/>
                <w:i w:val="0"/>
                <w:iCs w:val="0"/>
                <w:color w:val="auto"/>
                <w:lang w:val="en-US" w:eastAsia="zh-CN"/>
              </w:rPr>
            </w:pPr>
            <w:r>
              <w:rPr>
                <w:rFonts w:hint="default" w:eastAsia="宋体" w:cs="Times New Roman"/>
                <w:i w:val="0"/>
                <w:iCs w:val="0"/>
                <w:color w:val="auto"/>
                <w:lang w:val="en-US" w:eastAsia="zh-CN"/>
              </w:rPr>
              <w:t>Plant-derived nanocellulose-based composite for the interface interaction with food and environment systems</w:t>
            </w:r>
          </w:p>
        </w:tc>
      </w:tr>
      <w:tr w14:paraId="6BAB4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106F00EC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15:04-15:16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3B2951AB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8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: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Songtao Fan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范松涛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,</w:t>
            </w:r>
            <w:r>
              <w:rPr>
                <w:rFonts w:eastAsia="宋体" w:cs="Times New Roman"/>
                <w:b/>
                <w:bCs/>
                <w:color w:val="auto"/>
              </w:rPr>
              <w:tab/>
            </w:r>
            <w:r>
              <w:rPr>
                <w:rFonts w:eastAsia="宋体" w:cs="Times New Roman"/>
                <w:color w:val="auto"/>
              </w:rPr>
              <w:t>江苏大学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Jiangsu University</w:t>
            </w:r>
            <w:r>
              <w:rPr>
                <w:rFonts w:hint="eastAsia" w:eastAsia="宋体" w:cs="Times New Roman"/>
                <w:color w:val="auto"/>
              </w:rPr>
              <w:t>, China</w:t>
            </w:r>
          </w:p>
          <w:p w14:paraId="693E8971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Inter-individual variation in human microbiota drives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ifferential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egulation of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arley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ran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ermentation by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>on-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tarch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olysaccharides</w:t>
            </w:r>
          </w:p>
        </w:tc>
      </w:tr>
      <w:tr w14:paraId="43041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0742DDD0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15:16-15:28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144E8174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9: Wei Tang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唐炜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浙江工业大学</w:t>
            </w:r>
            <w:r>
              <w:rPr>
                <w:rFonts w:hint="eastAsia" w:eastAsia="宋体" w:cs="Times New Roman"/>
                <w:color w:val="auto"/>
              </w:rPr>
              <w:t>/Zhejiang University of Technology, China</w:t>
            </w:r>
          </w:p>
          <w:p w14:paraId="0CF51A98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From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egree to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istribution: Effects of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ectin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ethyl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sterification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atterns on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ce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ecrystallization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nhibition and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>rozen-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torage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tability of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luten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roteins</w:t>
            </w:r>
          </w:p>
        </w:tc>
      </w:tr>
      <w:tr w14:paraId="648E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58201487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15:28-15:40</w:t>
            </w:r>
          </w:p>
        </w:tc>
        <w:tc>
          <w:tcPr>
            <w:tcW w:w="7361" w:type="dxa"/>
            <w:tcBorders>
              <w:bottom w:val="single" w:color="auto" w:sz="4" w:space="0"/>
            </w:tcBorders>
            <w:shd w:val="clear" w:color="auto" w:fill="D6DCE5" w:themeFill="text2" w:themeFillTint="32"/>
          </w:tcPr>
          <w:p w14:paraId="0E44CCD7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10: </w:t>
            </w:r>
            <w:r>
              <w:rPr>
                <w:rFonts w:eastAsia="宋体" w:cs="Times New Roman"/>
                <w:b/>
                <w:bCs/>
                <w:color w:val="auto"/>
              </w:rPr>
              <w:t>Hanna J Maria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,</w:t>
            </w:r>
            <w:r>
              <w:rPr>
                <w:rFonts w:eastAsia="宋体" w:cs="Times New Roman"/>
                <w:color w:val="auto"/>
              </w:rPr>
              <w:tab/>
            </w:r>
            <w:r>
              <w:rPr>
                <w:rFonts w:eastAsia="宋体" w:cs="Times New Roman"/>
                <w:color w:val="auto"/>
              </w:rPr>
              <w:t>Mahatma Gandhi University</w:t>
            </w:r>
            <w:r>
              <w:rPr>
                <w:rFonts w:hint="eastAsia" w:eastAsia="宋体" w:cs="Times New Roman"/>
                <w:color w:val="auto"/>
              </w:rPr>
              <w:t>, India</w:t>
            </w:r>
          </w:p>
          <w:p w14:paraId="3071E522">
            <w:pPr>
              <w:spacing w:line="240" w:lineRule="auto"/>
              <w:ind w:firstLine="0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Advanced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olymer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omposites and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anocomposites: From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ubber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lends to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ustainable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unctional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>aterials</w:t>
            </w:r>
          </w:p>
        </w:tc>
      </w:tr>
      <w:tr w14:paraId="42B36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581AE99A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52</w:t>
            </w:r>
          </w:p>
        </w:tc>
        <w:tc>
          <w:tcPr>
            <w:tcW w:w="7361" w:type="dxa"/>
            <w:tcBorders>
              <w:top w:val="single" w:color="auto" w:sz="4" w:space="0"/>
              <w:bottom w:val="single" w:color="auto" w:sz="4" w:space="0"/>
            </w:tcBorders>
            <w:shd w:val="clear" w:color="auto" w:fill="D6DCE5" w:themeFill="text2" w:themeFillTint="32"/>
          </w:tcPr>
          <w:p w14:paraId="33AB86D5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OL11: Dongwei Wang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王东伟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香港中文大学（深圳）/The Chinese University of Hong Kong(Shenzhen), China</w:t>
            </w:r>
          </w:p>
          <w:p w14:paraId="259F8C55">
            <w:pPr>
              <w:spacing w:line="240" w:lineRule="auto"/>
              <w:ind w:firstLine="0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α-Glucan from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egen </w:t>
            </w:r>
            <w:r>
              <w:rPr>
                <w:rFonts w:hint="eastAsia" w:eastAsia="宋体" w:cs="Times New Roman"/>
                <w:color w:val="auto"/>
              </w:rPr>
              <w:t>q</w:t>
            </w:r>
            <w:r>
              <w:rPr>
                <w:rFonts w:eastAsia="宋体" w:cs="Times New Roman"/>
                <w:color w:val="auto"/>
              </w:rPr>
              <w:t xml:space="preserve">inlian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ecoction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lleviate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nsulin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esistance by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emodeling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ut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icrobial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etabolism and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uppressing the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 xml:space="preserve">epatic IL-6/JAK1/STAT3-Saa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nflammatory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>xis</w:t>
            </w:r>
          </w:p>
        </w:tc>
      </w:tr>
      <w:tr w14:paraId="307BA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DB9CA" w:themeFill="text2" w:themeFillTint="66"/>
            <w:vAlign w:val="center"/>
          </w:tcPr>
          <w:p w14:paraId="2357209A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eastAsia="宋体"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1</w:t>
            </w:r>
            <w:r>
              <w:rPr>
                <w:rFonts w:hint="eastAsia" w:eastAsia="宋体"/>
                <w:b/>
                <w:bCs/>
                <w:color w:val="auto"/>
              </w:rPr>
              <w:t>5</w:t>
            </w:r>
            <w:r>
              <w:rPr>
                <w:rFonts w:hint="eastAsia"/>
                <w:b/>
                <w:bCs/>
                <w:color w:val="auto"/>
              </w:rPr>
              <w:t>:</w:t>
            </w:r>
            <w:r>
              <w:rPr>
                <w:rFonts w:hint="eastAsia" w:eastAsia="宋体"/>
                <w:b/>
                <w:bCs/>
                <w:color w:val="auto"/>
              </w:rPr>
              <w:t>52</w:t>
            </w:r>
            <w:r>
              <w:rPr>
                <w:rFonts w:hint="eastAsia"/>
                <w:b/>
                <w:bCs/>
                <w:color w:val="auto"/>
              </w:rPr>
              <w:t>-16:</w:t>
            </w:r>
            <w:r>
              <w:rPr>
                <w:rFonts w:hint="eastAsia" w:eastAsia="宋体"/>
                <w:b/>
                <w:bCs/>
                <w:color w:val="auto"/>
              </w:rPr>
              <w:t>02</w:t>
            </w:r>
          </w:p>
        </w:tc>
        <w:tc>
          <w:tcPr>
            <w:tcW w:w="7361" w:type="dxa"/>
            <w:tcBorders>
              <w:top w:val="single" w:color="auto" w:sz="4" w:space="0"/>
            </w:tcBorders>
            <w:shd w:val="clear" w:color="auto" w:fill="ADB9CA" w:themeFill="text2" w:themeFillTint="66"/>
          </w:tcPr>
          <w:p w14:paraId="199E2A84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cs="Times New Roman" w:eastAsiaTheme="minorEastAsia"/>
                <w:b/>
                <w:bCs/>
                <w:color w:val="auto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8"/>
                <w:szCs w:val="21"/>
              </w:rPr>
              <w:t xml:space="preserve">Tea </w:t>
            </w:r>
            <w:r>
              <w:rPr>
                <w:rFonts w:cs="Times New Roman" w:eastAsiaTheme="minorEastAsia"/>
                <w:b/>
                <w:bCs/>
                <w:color w:val="auto"/>
                <w:sz w:val="28"/>
                <w:szCs w:val="21"/>
              </w:rPr>
              <w:t>Break</w:t>
            </w:r>
          </w:p>
        </w:tc>
      </w:tr>
      <w:tr w14:paraId="4FAE6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DB9CA" w:themeFill="text2" w:themeFillTint="66"/>
            <w:vAlign w:val="center"/>
          </w:tcPr>
          <w:p w14:paraId="1BF9C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Times New Roman" w:cstheme="minorBidi"/>
                <w:b/>
                <w:bCs/>
                <w:color w:val="auto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16:02-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17:38</w:t>
            </w:r>
          </w:p>
        </w:tc>
        <w:tc>
          <w:tcPr>
            <w:tcW w:w="7361" w:type="dxa"/>
            <w:tcBorders>
              <w:top w:val="single" w:color="auto" w:sz="4" w:space="0"/>
            </w:tcBorders>
            <w:shd w:val="clear" w:color="auto" w:fill="ADB9CA" w:themeFill="text2" w:themeFillTint="66"/>
            <w:vAlign w:val="center"/>
          </w:tcPr>
          <w:p w14:paraId="2194B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Chair: Lifeng Li, Xiaodan Fu</w:t>
            </w:r>
          </w:p>
        </w:tc>
      </w:tr>
      <w:tr w14:paraId="68237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7F020597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16:02-16:14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5061B0B0">
            <w:pPr>
              <w:spacing w:line="240" w:lineRule="auto"/>
              <w:ind w:firstLine="0"/>
              <w:rPr>
                <w:rFonts w:hint="default" w:eastAsia="宋体" w:cs="Times New Roman"/>
                <w:color w:val="auto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OL12: Xin Jia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贾鑫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eastAsia="宋体" w:cs="Times New Roman"/>
                <w:color w:val="auto"/>
              </w:rPr>
              <w:t>中国农业大学</w:t>
            </w:r>
            <w:r>
              <w:rPr>
                <w:rFonts w:hint="eastAsia" w:eastAsia="宋体" w:cs="Times New Roman"/>
                <w:color w:val="auto"/>
              </w:rPr>
              <w:t>/China Agricultural University, China</w:t>
            </w:r>
          </w:p>
          <w:p w14:paraId="3E322C65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Study on the mechanism of wheat bran arabinoxylooligosaccharides in modulating gut microecology and ameliorating intestinal inflammatory damage</w:t>
            </w:r>
          </w:p>
        </w:tc>
      </w:tr>
      <w:tr w14:paraId="01021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36312EE7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16:14-16:26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03B207B4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OL13: Lifeng Li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李利锋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香港浸会大学</w:t>
            </w:r>
            <w:r>
              <w:rPr>
                <w:rFonts w:hint="eastAsia" w:eastAsia="宋体" w:cs="Times New Roman"/>
                <w:color w:val="auto"/>
              </w:rPr>
              <w:t>/Hong Kong Baptist University, China</w:t>
            </w:r>
          </w:p>
          <w:p w14:paraId="1A09F4B9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Rhamnogalacturonan I in commercial samples of polygalacturonic acid is a functional driver: A study of isolation, structural elucidation, role in immunostimulation and hydrogel mechanics</w:t>
            </w:r>
          </w:p>
        </w:tc>
      </w:tr>
      <w:tr w14:paraId="0B4D5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7AA485FD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16:26-16:38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27A9C11E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14: Xiaodan Fu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付晓丹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中国海洋大学</w:t>
            </w:r>
            <w:r>
              <w:rPr>
                <w:rFonts w:hint="eastAsia" w:eastAsia="宋体" w:cs="Times New Roman"/>
                <w:color w:val="auto"/>
              </w:rPr>
              <w:t xml:space="preserve">/Ocean University of China, China </w:t>
            </w:r>
            <w:r>
              <w:rPr>
                <w:rFonts w:eastAsia="宋体" w:cs="Times New Roman"/>
                <w:color w:val="auto"/>
              </w:rPr>
              <w:t xml:space="preserve"> </w:t>
            </w:r>
          </w:p>
          <w:p w14:paraId="2A0FAFB9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Exploration and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unctional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valuation of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>ovel-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>tructured</w:t>
            </w:r>
            <w:r>
              <w:rPr>
                <w:rFonts w:hint="eastAsia" w:eastAsia="宋体" w:cs="Times New Roman"/>
                <w:color w:val="auto"/>
              </w:rPr>
              <w:t xml:space="preserve"> f</w:t>
            </w:r>
            <w:r>
              <w:rPr>
                <w:rFonts w:eastAsia="宋体" w:cs="Times New Roman"/>
                <w:color w:val="auto"/>
              </w:rPr>
              <w:t xml:space="preserve">ucose-rich </w:t>
            </w:r>
            <w:r>
              <w:rPr>
                <w:rFonts w:hint="eastAsia" w:eastAsia="宋体" w:cs="Times New Roman"/>
                <w:color w:val="auto"/>
              </w:rPr>
              <w:t>o</w:t>
            </w:r>
            <w:r>
              <w:rPr>
                <w:rFonts w:eastAsia="宋体" w:cs="Times New Roman"/>
                <w:color w:val="auto"/>
              </w:rPr>
              <w:t>ligosaccharides</w:t>
            </w:r>
          </w:p>
        </w:tc>
      </w:tr>
      <w:tr w14:paraId="1EA13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7D7DBB43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16:38-16:50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5CBF8AA7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OL15: Jihang Chen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陈吉航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ab/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</w:t>
            </w:r>
            <w:r>
              <w:rPr>
                <w:rFonts w:hint="eastAsia" w:eastAsia="宋体" w:cs="Times New Roman"/>
                <w:color w:val="auto"/>
              </w:rPr>
              <w:t>香港中文大学（深圳）/The Chinese University of Hong Kong(Shenzhen), China</w:t>
            </w:r>
            <w:r>
              <w:rPr>
                <w:rFonts w:hint="eastAsia" w:eastAsia="宋体" w:cs="Times New Roman"/>
                <w:color w:val="auto"/>
              </w:rPr>
              <w:tab/>
            </w:r>
            <w:r>
              <w:rPr>
                <w:rFonts w:hint="eastAsia" w:eastAsia="宋体" w:cs="Times New Roman"/>
                <w:color w:val="auto"/>
              </w:rPr>
              <w:tab/>
            </w:r>
          </w:p>
          <w:p w14:paraId="613D7A7C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Polysaccharide from cynomorium songaricum alleviates insulin resistance by remodeling gut microbial metabolism and activating the hepatic PPAR- and PI3K-Akt-Dependent pathways</w:t>
            </w:r>
          </w:p>
        </w:tc>
      </w:tr>
      <w:tr w14:paraId="74135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1A11D0BD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16:50-17:02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2101A6AC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O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16: </w:t>
            </w:r>
            <w:r>
              <w:rPr>
                <w:rFonts w:hint="eastAsia" w:eastAsia="宋体"/>
                <w:b/>
                <w:bCs/>
                <w:color w:val="auto"/>
              </w:rPr>
              <w:t>Chang Chang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常畅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中国农业大学/China Agricultural University, China</w:t>
            </w:r>
          </w:p>
          <w:p w14:paraId="11C01672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hint="eastAsia" w:eastAsia="宋体"/>
                <w:color w:val="auto"/>
              </w:rPr>
              <w:t>Polysaccharide-protein/peptide interactions as a strategy to modulate bioactive peptide release and glycemic regulation from pulses</w:t>
            </w:r>
          </w:p>
        </w:tc>
      </w:tr>
      <w:tr w14:paraId="6F61D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08FB4E1A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02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11C0E4A3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17: Xianbao Sun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孙先保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上海交通大学/Shanghai Jiao Tong University, China</w:t>
            </w:r>
          </w:p>
          <w:p w14:paraId="7FC5AFA0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Coacervation-enhanced ice recrystallization inhibition in polysaccharide-protein systems</w:t>
            </w:r>
          </w:p>
        </w:tc>
      </w:tr>
      <w:tr w14:paraId="4A1DA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0A612B93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26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419DD08A">
            <w:pPr>
              <w:spacing w:line="240" w:lineRule="auto"/>
              <w:ind w:firstLine="0"/>
              <w:rPr>
                <w:rFonts w:eastAsia="宋体" w:cs="Times New Roman"/>
                <w:color w:val="auto"/>
                <w:highlight w:val="none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</w:t>
            </w:r>
            <w:r>
              <w:rPr>
                <w:rFonts w:hint="eastAsia" w:eastAsia="宋体" w:cs="Times New Roman"/>
                <w:b/>
                <w:bCs/>
                <w:color w:val="auto"/>
                <w:highlight w:val="none"/>
              </w:rPr>
              <w:t>8:</w:t>
            </w:r>
            <w:r>
              <w:rPr>
                <w:rFonts w:hint="eastAsia" w:eastAsia="宋体" w:cs="Times New Roman"/>
                <w:b/>
                <w:bCs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color w:val="auto"/>
                <w:highlight w:val="none"/>
              </w:rPr>
              <w:t xml:space="preserve">Yiran Li </w:t>
            </w:r>
            <w:r>
              <w:rPr>
                <w:rFonts w:hint="eastAsia" w:eastAsia="宋体" w:cs="Times New Roman"/>
                <w:b/>
                <w:bCs/>
                <w:color w:val="auto"/>
                <w:highlight w:val="none"/>
                <w:lang w:val="en-US" w:eastAsia="zh-CN"/>
              </w:rPr>
              <w:t>李毅然，</w:t>
            </w:r>
            <w:r>
              <w:rPr>
                <w:rFonts w:hint="eastAsia" w:eastAsia="宋体" w:cs="Times New Roman"/>
                <w:color w:val="auto"/>
                <w:highlight w:val="none"/>
              </w:rPr>
              <w:t>南京农业大学/Nanjing Agricultural University, China</w:t>
            </w:r>
          </w:p>
          <w:p w14:paraId="09DC3B95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hint="eastAsia" w:eastAsia="宋体" w:cs="Times New Roman"/>
                <w:color w:val="auto"/>
                <w:highlight w:val="none"/>
              </w:rPr>
              <w:t>Targeted modification and functional remodeling of glycan chains on the cell surface</w:t>
            </w:r>
            <w:r>
              <w:rPr>
                <w:rFonts w:hint="eastAsia" w:eastAsia="宋体" w:cs="Times New Roman"/>
                <w:b/>
                <w:bCs/>
                <w:color w:val="auto"/>
                <w:highlight w:val="none"/>
              </w:rPr>
              <w:t xml:space="preserve"> </w:t>
            </w:r>
          </w:p>
        </w:tc>
      </w:tr>
      <w:tr w14:paraId="779C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428F0E1A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17:26-17:38</w:t>
            </w:r>
          </w:p>
        </w:tc>
        <w:tc>
          <w:tcPr>
            <w:tcW w:w="7361" w:type="dxa"/>
            <w:shd w:val="clear" w:color="auto" w:fill="D6DCE5" w:themeFill="text2" w:themeFillTint="32"/>
          </w:tcPr>
          <w:p w14:paraId="5747859E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19: </w:t>
            </w:r>
            <w:r>
              <w:rPr>
                <w:rFonts w:eastAsia="宋体" w:cs="Times New Roman"/>
                <w:b/>
                <w:bCs/>
                <w:color w:val="auto"/>
              </w:rPr>
              <w:t>Li Ding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丁丽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color w:val="auto"/>
              </w:rPr>
              <w:t xml:space="preserve"> </w:t>
            </w:r>
            <w:r>
              <w:rPr>
                <w:rFonts w:eastAsia="宋体" w:cs="Times New Roman"/>
                <w:color w:val="auto"/>
              </w:rPr>
              <w:t>香港理工大学</w:t>
            </w:r>
            <w:r>
              <w:rPr>
                <w:rFonts w:hint="eastAsia" w:eastAsia="宋体" w:cs="Times New Roman"/>
                <w:color w:val="auto"/>
              </w:rPr>
              <w:t>/The Hong Kong Polytechnic University, China</w:t>
            </w:r>
          </w:p>
          <w:p w14:paraId="211F157C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Drug-</w:t>
            </w:r>
            <w:r>
              <w:rPr>
                <w:rFonts w:hint="eastAsia" w:eastAsia="宋体" w:cs="Times New Roman"/>
                <w:color w:val="auto"/>
              </w:rPr>
              <w:t>l</w:t>
            </w:r>
            <w:r>
              <w:rPr>
                <w:rFonts w:eastAsia="宋体" w:cs="Times New Roman"/>
                <w:color w:val="auto"/>
              </w:rPr>
              <w:t xml:space="preserve">oaded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assive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ooling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 xml:space="preserve">ydrogels for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ynergistic </w:t>
            </w:r>
            <w:r>
              <w:rPr>
                <w:rFonts w:hint="eastAsia" w:eastAsia="宋体" w:cs="Times New Roman"/>
                <w:color w:val="auto"/>
              </w:rPr>
              <w:t>t</w:t>
            </w:r>
            <w:r>
              <w:rPr>
                <w:rFonts w:eastAsia="宋体" w:cs="Times New Roman"/>
                <w:color w:val="auto"/>
              </w:rPr>
              <w:t xml:space="preserve">hermal and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>nti-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nflammatory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egulation of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kin </w:t>
            </w:r>
            <w:r>
              <w:rPr>
                <w:rFonts w:hint="eastAsia" w:eastAsia="宋体" w:cs="Times New Roman"/>
                <w:color w:val="auto"/>
              </w:rPr>
              <w:t>w</w:t>
            </w:r>
            <w:r>
              <w:rPr>
                <w:rFonts w:eastAsia="宋体" w:cs="Times New Roman"/>
                <w:color w:val="auto"/>
              </w:rPr>
              <w:t>ounds</w:t>
            </w:r>
          </w:p>
        </w:tc>
      </w:tr>
    </w:tbl>
    <w:tbl>
      <w:tblPr>
        <w:tblStyle w:val="5"/>
        <w:tblpPr w:leftFromText="180" w:rightFromText="180" w:vertAnchor="text" w:horzAnchor="page" w:tblpXSpec="center" w:tblpY="755"/>
        <w:tblOverlap w:val="never"/>
        <w:tblW w:w="89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7355"/>
      </w:tblGrid>
      <w:tr w14:paraId="3400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8" w:type="dxa"/>
            <w:gridSpan w:val="2"/>
            <w:shd w:val="clear" w:color="auto" w:fill="8496B0" w:themeFill="text2" w:themeFillTint="99"/>
          </w:tcPr>
          <w:p w14:paraId="417198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textAlignment w:val="auto"/>
              <w:rPr>
                <w:rFonts w:eastAsia="宋体"/>
                <w:b/>
                <w:bCs/>
                <w:color w:val="auto"/>
                <w:sz w:val="3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>Oct 2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3</w:t>
            </w: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 xml:space="preserve">th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 xml:space="preserve">Fri. 13:30-18:10 </w:t>
            </w:r>
          </w:p>
          <w:p w14:paraId="3E61D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textAlignment w:val="auto"/>
              <w:rPr>
                <w:rFonts w:eastAsia="宋体"/>
                <w:color w:val="auto"/>
                <w:sz w:val="28"/>
                <w:szCs w:val="21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Room Jinggang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nd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floor, 2楼 井冈厅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</w:tr>
      <w:tr w14:paraId="2B66D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88" w:type="dxa"/>
            <w:gridSpan w:val="2"/>
            <w:shd w:val="clear" w:color="auto" w:fill="8496B0" w:themeFill="text2" w:themeFillTint="99"/>
          </w:tcPr>
          <w:p w14:paraId="0767B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  <w:sz w:val="28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1"/>
              </w:rPr>
              <w:t>Graduate Student Forum</w:t>
            </w:r>
          </w:p>
        </w:tc>
      </w:tr>
      <w:tr w14:paraId="531F3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shd w:val="clear" w:color="auto" w:fill="8496B0" w:themeFill="text2" w:themeFillTint="99"/>
            <w:vAlign w:val="center"/>
          </w:tcPr>
          <w:p w14:paraId="63264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Times New Roman" w:cstheme="minorBidi"/>
                <w:color w:val="auto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13:30-1</w:t>
            </w:r>
            <w:r>
              <w:rPr>
                <w:rFonts w:hint="eastAsia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7355" w:type="dxa"/>
            <w:shd w:val="clear" w:color="auto" w:fill="8496B0" w:themeFill="text2" w:themeFillTint="99"/>
            <w:vAlign w:val="center"/>
          </w:tcPr>
          <w:p w14:paraId="1BC8E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Times New Roman" w:hAnsi="Times New Roman" w:eastAsia="宋体" w:cstheme="minorBidi"/>
                <w:b/>
                <w:bCs/>
                <w:color w:val="auto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 xml:space="preserve">Chair: Xin Jia, Bin Zhang, Bing Hu,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highlight w:val="none"/>
                <w:lang w:val="en-US" w:eastAsia="zh-CN"/>
              </w:rPr>
              <w:t>Zhipeng Li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 xml:space="preserve"> </w:t>
            </w:r>
          </w:p>
        </w:tc>
      </w:tr>
      <w:tr w14:paraId="57085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0CF0A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13:30-13:40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43BD4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SL1: Wenting Zhao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赵文婷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 xml:space="preserve">香港浸会大学/Hong Kong Baptist University, China             </w:t>
            </w:r>
          </w:p>
          <w:p w14:paraId="3AC89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Sialic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>cid-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odified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mphiphilic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>anoparticles-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ncorporated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 xml:space="preserve">yaluronate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 xml:space="preserve">ydrogel for </w:t>
            </w:r>
            <w:r>
              <w:rPr>
                <w:rFonts w:hint="eastAsia" w:eastAsia="宋体" w:cs="Times New Roman"/>
                <w:color w:val="auto"/>
              </w:rPr>
              <w:t>t</w:t>
            </w:r>
            <w:r>
              <w:rPr>
                <w:rFonts w:eastAsia="宋体" w:cs="Times New Roman"/>
                <w:color w:val="auto"/>
              </w:rPr>
              <w:t xml:space="preserve">opical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elivery of </w:t>
            </w:r>
            <w:r>
              <w:rPr>
                <w:rFonts w:hint="eastAsia" w:eastAsia="宋体" w:cs="Times New Roman"/>
                <w:color w:val="auto"/>
              </w:rPr>
              <w:t>u</w:t>
            </w:r>
            <w:r>
              <w:rPr>
                <w:rFonts w:eastAsia="宋体" w:cs="Times New Roman"/>
                <w:color w:val="auto"/>
              </w:rPr>
              <w:t xml:space="preserve">rolithin A in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>miquimod-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nduced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soriasis</w:t>
            </w:r>
          </w:p>
        </w:tc>
      </w:tr>
      <w:tr w14:paraId="3A527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7B356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13:40-13:50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23D3A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b/>
                <w:bCs/>
                <w:color w:val="auto"/>
              </w:rPr>
              <w:t>SL2: Wenhao Liu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刘汶昊</w:t>
            </w:r>
            <w:r>
              <w:rPr>
                <w:rFonts w:hint="eastAsia" w:cs="Times New Roman"/>
                <w:b/>
                <w:bCs/>
                <w:color w:val="auto"/>
              </w:rPr>
              <w:t xml:space="preserve">, </w:t>
            </w:r>
            <w:r>
              <w:rPr>
                <w:rFonts w:cs="Times New Roman"/>
                <w:color w:val="auto"/>
              </w:rPr>
              <w:t>福建农林大学</w:t>
            </w:r>
            <w:r>
              <w:rPr>
                <w:rFonts w:hint="eastAsia" w:cs="Times New Roman"/>
                <w:color w:val="auto"/>
              </w:rPr>
              <w:t>/Fujian Agriculture and Forestry University, China</w:t>
            </w:r>
            <w:r>
              <w:rPr>
                <w:rFonts w:cs="Times New Roman"/>
                <w:color w:val="auto"/>
              </w:rPr>
              <w:tab/>
            </w:r>
          </w:p>
          <w:p w14:paraId="348E8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Controlled mild-temperature glycation of pea protein isolate with oxidized sodium alginate: unraveling the structure-function relationship and Pickering emulsion performance</w:t>
            </w:r>
          </w:p>
        </w:tc>
      </w:tr>
      <w:tr w14:paraId="54649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3E49B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13:50-14:00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6B9B9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SL3: Yue Gu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谷月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上海交通大学</w:t>
            </w:r>
            <w:r>
              <w:rPr>
                <w:rFonts w:hint="eastAsia" w:eastAsia="宋体" w:cs="Times New Roman"/>
                <w:color w:val="auto"/>
              </w:rPr>
              <w:t>/Shanghai Jiao Tong University, China</w:t>
            </w:r>
          </w:p>
          <w:p w14:paraId="10483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Differential regulation of tamarind seed polysaccharides on isolated A- and B-type wheat starch granules during freeze-thaw cycles: Structure and physicochemical properties</w:t>
            </w:r>
          </w:p>
        </w:tc>
      </w:tr>
      <w:tr w14:paraId="3E6DD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4B95E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14:00-14:10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22CF2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4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Yebo Wang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王叶博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南昌大学</w:t>
            </w:r>
            <w:r>
              <w:rPr>
                <w:rFonts w:hint="eastAsia" w:eastAsia="宋体" w:cs="Times New Roman"/>
                <w:color w:val="auto"/>
              </w:rPr>
              <w:t>/Nanchang University,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76AAF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A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lycyrrhizic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>cid–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unctionalized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lginate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omposite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el for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mproved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astrointestinal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urvival of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robiotics</w:t>
            </w:r>
          </w:p>
        </w:tc>
      </w:tr>
      <w:tr w14:paraId="6345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071A1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14:10-14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20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14153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5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: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Xudong Yang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杨旭东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中国农业大学</w:t>
            </w:r>
            <w:r>
              <w:rPr>
                <w:rFonts w:hint="eastAsia" w:eastAsia="宋体" w:cs="Times New Roman"/>
                <w:color w:val="auto"/>
              </w:rPr>
              <w:t>/China Agricultural University,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54FA0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From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>cid-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nduced to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>alcium-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ediated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elation: Molecular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asis of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icandra physalodes (Linn.) Gaertn.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ectin</w:t>
            </w:r>
          </w:p>
        </w:tc>
      </w:tr>
      <w:tr w14:paraId="7A85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3243F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14:20-14:30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693A5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6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Zixuan Fu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傅子轩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南昌大学</w:t>
            </w:r>
            <w:r>
              <w:rPr>
                <w:rFonts w:hint="eastAsia" w:eastAsia="宋体" w:cs="Times New Roman"/>
                <w:color w:val="auto"/>
              </w:rPr>
              <w:t>/Nanchang University, China</w:t>
            </w:r>
          </w:p>
          <w:p w14:paraId="73CB5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A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hamnogalacturonan-I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ectin from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eanut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hells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meliorates </w:t>
            </w:r>
            <w:r>
              <w:rPr>
                <w:rFonts w:hint="eastAsia" w:eastAsia="宋体" w:cs="Times New Roman"/>
                <w:color w:val="auto"/>
              </w:rPr>
              <w:t>u</w:t>
            </w:r>
            <w:r>
              <w:rPr>
                <w:rFonts w:eastAsia="宋体" w:cs="Times New Roman"/>
                <w:color w:val="auto"/>
              </w:rPr>
              <w:t xml:space="preserve">lcerative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olitis via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ut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>icrobiota-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ependent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nhibition of the IL-17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ignaling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athway</w:t>
            </w:r>
          </w:p>
        </w:tc>
      </w:tr>
      <w:tr w14:paraId="4CB67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31D4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14:30-14:40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48FB1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7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: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Kai Zhu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朱凯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浙江大学</w:t>
            </w:r>
            <w:r>
              <w:rPr>
                <w:rFonts w:hint="eastAsia" w:eastAsia="宋体" w:cs="Times New Roman"/>
                <w:color w:val="auto"/>
              </w:rPr>
              <w:t>/Zhejiang University, China</w:t>
            </w:r>
            <w:r>
              <w:rPr>
                <w:rFonts w:eastAsia="宋体" w:cs="Times New Roman"/>
                <w:color w:val="auto"/>
              </w:rPr>
              <w:tab/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76C57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Structural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haracterization of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lant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lycans </w:t>
            </w:r>
            <w:r>
              <w:rPr>
                <w:rFonts w:hint="eastAsia" w:eastAsia="宋体" w:cs="Times New Roman"/>
                <w:color w:val="auto"/>
              </w:rPr>
              <w:t>u</w:t>
            </w:r>
            <w:r>
              <w:rPr>
                <w:rFonts w:eastAsia="宋体" w:cs="Times New Roman"/>
                <w:color w:val="auto"/>
              </w:rPr>
              <w:t xml:space="preserve">sing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on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obility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ass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>pectrometry</w:t>
            </w:r>
          </w:p>
        </w:tc>
      </w:tr>
      <w:tr w14:paraId="51411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3A017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14AEE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8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Lin Bai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白琳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大连工业大学</w:t>
            </w:r>
            <w:r>
              <w:rPr>
                <w:rFonts w:hint="eastAsia" w:eastAsia="宋体" w:cs="Times New Roman"/>
                <w:color w:val="auto"/>
              </w:rPr>
              <w:t>/Dalian Polytechnic University, China</w:t>
            </w:r>
          </w:p>
          <w:p w14:paraId="2C021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Structural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haracterization and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mmunostimulatory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ctivity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omparison of </w:t>
            </w:r>
            <w:r>
              <w:rPr>
                <w:rFonts w:hint="eastAsia" w:eastAsia="宋体" w:cs="Times New Roman"/>
                <w:color w:val="auto"/>
              </w:rPr>
              <w:t>t</w:t>
            </w:r>
            <w:r>
              <w:rPr>
                <w:rFonts w:eastAsia="宋体" w:cs="Times New Roman"/>
                <w:color w:val="auto"/>
              </w:rPr>
              <w:t xml:space="preserve">wo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alactofucans from </w:t>
            </w:r>
            <w:r>
              <w:rPr>
                <w:rFonts w:hint="eastAsia" w:eastAsia="宋体" w:cs="Times New Roman"/>
                <w:color w:val="auto"/>
              </w:rPr>
              <w:t>u</w:t>
            </w:r>
            <w:r>
              <w:rPr>
                <w:rFonts w:eastAsia="宋体" w:cs="Times New Roman"/>
                <w:color w:val="auto"/>
              </w:rPr>
              <w:t xml:space="preserve">ndaria pinnatifida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>porophyll</w:t>
            </w:r>
          </w:p>
        </w:tc>
      </w:tr>
      <w:tr w14:paraId="434B6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3B241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370B2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  <w:highlight w:val="none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hint="eastAsia" w:eastAsia="宋体" w:cs="Times New Roman"/>
                <w:b/>
                <w:bCs/>
                <w:color w:val="auto"/>
                <w:highlight w:val="none"/>
              </w:rPr>
              <w:t>L9: Qinnan Liu</w:t>
            </w:r>
            <w:r>
              <w:rPr>
                <w:rFonts w:hint="eastAsia" w:eastAsia="宋体" w:cs="Times New Roman"/>
                <w:b/>
                <w:bCs/>
                <w:color w:val="auto"/>
                <w:highlight w:val="none"/>
                <w:lang w:val="en-US" w:eastAsia="zh-CN"/>
              </w:rPr>
              <w:t xml:space="preserve"> 刘沁楠</w:t>
            </w:r>
            <w:r>
              <w:rPr>
                <w:rFonts w:hint="eastAsia" w:eastAsia="宋体" w:cs="Times New Roman"/>
                <w:b/>
                <w:bCs/>
                <w:color w:val="auto"/>
                <w:highlight w:val="none"/>
              </w:rPr>
              <w:t xml:space="preserve">, </w:t>
            </w:r>
            <w:r>
              <w:rPr>
                <w:rFonts w:hint="eastAsia" w:eastAsia="宋体" w:cs="Times New Roman"/>
                <w:color w:val="auto"/>
                <w:highlight w:val="none"/>
              </w:rPr>
              <w:t>中国农业大学/China Agricultural University, China</w:t>
            </w:r>
          </w:p>
          <w:p w14:paraId="69E77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hint="eastAsia" w:eastAsia="宋体" w:cs="Times New Roman"/>
                <w:color w:val="auto"/>
                <w:highlight w:val="none"/>
              </w:rPr>
              <w:t>From low-methoxylation to functionalization: Structural tailoring and food applications of Citrus pectin</w:t>
            </w:r>
          </w:p>
        </w:tc>
      </w:tr>
      <w:tr w14:paraId="03A9A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1BCE2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2622AC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SL10: Hui Luo罗慧, </w:t>
            </w:r>
            <w:r>
              <w:rPr>
                <w:rFonts w:hint="eastAsia" w:eastAsia="宋体" w:cs="Times New Roman"/>
                <w:color w:val="auto"/>
              </w:rPr>
              <w:t>南昌大学/Nanchang University, China</w:t>
            </w:r>
            <w:r>
              <w:rPr>
                <w:rFonts w:hint="eastAsia" w:eastAsia="宋体" w:cs="Times New Roman"/>
                <w:color w:val="auto"/>
              </w:rPr>
              <w:tab/>
            </w:r>
          </w:p>
          <w:p w14:paraId="5D577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Sequential extraction, characterization of cell wall polysaccharides from coffee cherry pulp and spontaneous gelation of CSP</w:t>
            </w:r>
          </w:p>
        </w:tc>
      </w:tr>
      <w:tr w14:paraId="34903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2AD53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2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0A437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SL11: Te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Pan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潘特, </w:t>
            </w:r>
            <w:r>
              <w:rPr>
                <w:rFonts w:hint="eastAsia" w:eastAsia="宋体" w:cs="Times New Roman"/>
                <w:color w:val="auto"/>
              </w:rPr>
              <w:t>广东海洋大学/Guangdong Ocean University, China</w:t>
            </w:r>
            <w:r>
              <w:rPr>
                <w:rFonts w:hint="eastAsia" w:eastAsia="宋体" w:cs="Times New Roman"/>
                <w:color w:val="auto"/>
              </w:rPr>
              <w:tab/>
            </w:r>
          </w:p>
          <w:p w14:paraId="3530D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Substitution degree-regulated alginate-catechol hydrogels for oral ulcer healing</w:t>
            </w:r>
          </w:p>
        </w:tc>
      </w:tr>
      <w:tr w14:paraId="1D0AA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49432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2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3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tcBorders>
              <w:bottom w:val="single" w:color="auto" w:sz="4" w:space="0"/>
            </w:tcBorders>
            <w:shd w:val="clear" w:color="auto" w:fill="D6DCE5" w:themeFill="text2" w:themeFillTint="32"/>
          </w:tcPr>
          <w:p w14:paraId="5801B6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SL12: Shuhao Wang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王书豪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南昌大学/Nanchang University, China</w:t>
            </w:r>
          </w:p>
          <w:p w14:paraId="4A19F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Growth-year-mediated multilevel structural remodeling and functional responses of Lily Bulb starch</w:t>
            </w:r>
          </w:p>
        </w:tc>
      </w:tr>
      <w:tr w14:paraId="27E41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7EAAF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3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tcBorders>
              <w:top w:val="single" w:color="auto" w:sz="4" w:space="0"/>
              <w:bottom w:val="single" w:color="auto" w:sz="4" w:space="0"/>
            </w:tcBorders>
            <w:shd w:val="clear" w:color="auto" w:fill="D6DCE5" w:themeFill="text2" w:themeFillTint="32"/>
          </w:tcPr>
          <w:p w14:paraId="16DDA0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SL13: Xin Wen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温鑫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海南大学/Hainan University, China</w:t>
            </w:r>
          </w:p>
          <w:p w14:paraId="2121B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Structural characterization of Nephelium lappaceum L. polysaccharide and its alleviating mechanism of CUMS-induced depression-like behaviors via regulating oxidative stress and neuroinflammation</w:t>
            </w:r>
          </w:p>
        </w:tc>
      </w:tr>
      <w:tr w14:paraId="514A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41826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tcBorders>
              <w:top w:val="single" w:color="auto" w:sz="4" w:space="0"/>
            </w:tcBorders>
            <w:shd w:val="clear" w:color="auto" w:fill="D6DCE5" w:themeFill="text2" w:themeFillTint="32"/>
          </w:tcPr>
          <w:p w14:paraId="2C198C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8"/>
                <w:szCs w:val="21"/>
              </w:rPr>
              <w:t>Tea</w:t>
            </w:r>
            <w:r>
              <w:rPr>
                <w:rFonts w:cs="Times New Roman" w:eastAsiaTheme="minorEastAsia"/>
                <w:b/>
                <w:bCs/>
                <w:color w:val="auto"/>
                <w:sz w:val="28"/>
                <w:szCs w:val="21"/>
              </w:rPr>
              <w:t xml:space="preserve"> Break</w:t>
            </w:r>
          </w:p>
        </w:tc>
      </w:tr>
      <w:tr w14:paraId="7D63F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48F36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69129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SL14: Xindong Xu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徐欣东, </w:t>
            </w:r>
            <w:r>
              <w:rPr>
                <w:rFonts w:hint="eastAsia" w:eastAsia="宋体" w:cs="Times New Roman"/>
                <w:color w:val="auto"/>
              </w:rPr>
              <w:t>华南理工大学/South China University of Technology, China</w:t>
            </w:r>
            <w:r>
              <w:rPr>
                <w:rFonts w:hint="eastAsia" w:eastAsia="宋体" w:cs="Times New Roman"/>
                <w:color w:val="auto"/>
              </w:rPr>
              <w:tab/>
            </w:r>
          </w:p>
          <w:p w14:paraId="2B063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Quantitative oxidation penetration: An important perspective for evaluating starch granule oxidation</w:t>
            </w:r>
          </w:p>
        </w:tc>
      </w:tr>
      <w:tr w14:paraId="02B4B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2BFA2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36739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SL15: Lingli Meng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孟令莉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南昌大学</w:t>
            </w:r>
            <w:r>
              <w:rPr>
                <w:rFonts w:hint="eastAsia" w:eastAsia="宋体" w:cs="Times New Roman"/>
                <w:color w:val="auto"/>
              </w:rPr>
              <w:t>/Nanchang University, China</w:t>
            </w:r>
          </w:p>
          <w:p w14:paraId="7B86A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Knockout of gas-1, gul-1, and kipA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ignificantly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ncreases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 xml:space="preserve">eterologous </w:t>
            </w:r>
            <w:r>
              <w:rPr>
                <w:rFonts w:hint="eastAsia" w:eastAsia="宋体" w:cs="Times New Roman"/>
                <w:color w:val="auto"/>
              </w:rPr>
              <w:t>l</w:t>
            </w:r>
            <w:r>
              <w:rPr>
                <w:rFonts w:eastAsia="宋体" w:cs="Times New Roman"/>
                <w:color w:val="auto"/>
              </w:rPr>
              <w:t xml:space="preserve">ipase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roduction in Aspergillus oryzae</w:t>
            </w:r>
          </w:p>
        </w:tc>
      </w:tr>
      <w:tr w14:paraId="16C4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03170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2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5B311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SL16: Yingying Zhu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邾滢滢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南昌大学</w:t>
            </w:r>
            <w:r>
              <w:rPr>
                <w:rFonts w:hint="eastAsia" w:eastAsia="宋体" w:cs="Times New Roman"/>
                <w:color w:val="auto"/>
              </w:rPr>
              <w:t>/Nanchang University, China</w:t>
            </w:r>
          </w:p>
          <w:p w14:paraId="38F67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Preparation, physicochemical properties, in vitro and in vivo evaluation of bamboo shoot base protein</w:t>
            </w:r>
          </w:p>
        </w:tc>
      </w:tr>
      <w:tr w14:paraId="57C2E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2B774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2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3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2F098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17: </w:t>
            </w:r>
            <w:r>
              <w:rPr>
                <w:rFonts w:eastAsia="宋体" w:cs="Times New Roman"/>
                <w:b/>
                <w:bCs/>
                <w:color w:val="auto"/>
              </w:rPr>
              <w:t>Eric Biney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广东海洋大学</w:t>
            </w:r>
            <w:r>
              <w:rPr>
                <w:rFonts w:hint="eastAsia" w:eastAsia="宋体" w:cs="Times New Roman"/>
                <w:color w:val="auto"/>
              </w:rPr>
              <w:t>/Guangdong Ocean University, China</w:t>
            </w:r>
          </w:p>
          <w:p w14:paraId="3200B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To evaluate the effects of AOS administration on constipation-related physiological parameters in a loperamide-induced mouse model of constipation.</w:t>
            </w:r>
          </w:p>
        </w:tc>
      </w:tr>
      <w:tr w14:paraId="06083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473B8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3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7AC35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18: Runqi Jia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贾润琪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南昌大学</w:t>
            </w:r>
            <w:r>
              <w:rPr>
                <w:rFonts w:hint="eastAsia" w:eastAsia="宋体" w:cs="Times New Roman"/>
                <w:color w:val="auto"/>
              </w:rPr>
              <w:t>/Nanchang University, China</w:t>
            </w:r>
          </w:p>
          <w:p w14:paraId="50F1AC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Explorations and challenges in the oxidative degradation of polysaccharides from natural sources by small compounds</w:t>
            </w:r>
          </w:p>
        </w:tc>
      </w:tr>
      <w:tr w14:paraId="4D578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47EB3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6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74721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19: Jing Ma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马晶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南昌大学</w:t>
            </w:r>
            <w:r>
              <w:rPr>
                <w:rFonts w:hint="eastAsia" w:eastAsia="宋体" w:cs="Times New Roman"/>
                <w:color w:val="auto"/>
              </w:rPr>
              <w:t>/Nanchang University,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09E6B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Effects of chitin synthase gene knockout in Aspergillus oryzae on cell wall carbohydrate polymers and Fungal proteins</w:t>
            </w:r>
          </w:p>
        </w:tc>
      </w:tr>
      <w:tr w14:paraId="19ADA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4A3DE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6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59BA8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20: </w:t>
            </w:r>
            <w:r>
              <w:rPr>
                <w:rFonts w:eastAsia="宋体" w:cs="Times New Roman"/>
                <w:b/>
                <w:bCs/>
                <w:color w:val="auto"/>
              </w:rPr>
              <w:t>Menglin Liu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University of Alberta, Canada</w:t>
            </w:r>
          </w:p>
          <w:p w14:paraId="3EBFD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Starch-converting enzymes in baking applications: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>nzymatic and microbial conversions in sourdough fermentations</w:t>
            </w:r>
          </w:p>
        </w:tc>
      </w:tr>
      <w:tr w14:paraId="3E57F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6C49A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23E5A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21: Hepeng Cheng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程贺鹏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南昌大学/Nanchang University, China</w:t>
            </w:r>
            <w:r>
              <w:rPr>
                <w:rFonts w:hint="eastAsia" w:eastAsia="宋体" w:cs="Times New Roman"/>
                <w:color w:val="auto"/>
              </w:rPr>
              <w:tab/>
            </w:r>
          </w:p>
          <w:p w14:paraId="77FB2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Curcumin-loaded carboxymeth</w:t>
            </w:r>
            <w:r>
              <w:rPr>
                <w:rFonts w:eastAsia="宋体" w:cs="Times New Roman"/>
                <w:color w:val="auto"/>
              </w:rPr>
              <w:t>ylated</w:t>
            </w:r>
            <w:r>
              <w:rPr>
                <w:rFonts w:hint="eastAsia" w:eastAsia="宋体" w:cs="Times New Roman"/>
                <w:color w:val="auto"/>
              </w:rPr>
              <w:t xml:space="preserve"> </w:t>
            </w:r>
            <w:r>
              <w:rPr>
                <w:rFonts w:eastAsia="宋体" w:cs="Times New Roman"/>
                <w:color w:val="auto"/>
              </w:rPr>
              <w:t>β-glucan-sodium</w:t>
            </w:r>
            <w:r>
              <w:rPr>
                <w:rFonts w:hint="eastAsia" w:eastAsia="宋体" w:cs="Times New Roman"/>
                <w:color w:val="auto"/>
              </w:rPr>
              <w:t xml:space="preserve"> </w:t>
            </w:r>
            <w:r>
              <w:rPr>
                <w:rFonts w:eastAsia="宋体" w:cs="Times New Roman"/>
                <w:color w:val="auto"/>
              </w:rPr>
              <w:t>caseinate nanocomposites: Fabrication, characterization, and protective</w:t>
            </w:r>
            <w:r>
              <w:rPr>
                <w:rFonts w:hint="eastAsia" w:eastAsia="宋体" w:cs="Times New Roman"/>
                <w:color w:val="auto"/>
              </w:rPr>
              <w:t xml:space="preserve"> delivery</w:t>
            </w:r>
          </w:p>
        </w:tc>
      </w:tr>
      <w:tr w14:paraId="04B42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21B36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2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57630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22: Haoyu Zhang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章浩宇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香港浸会大学/Hong Kong Baptist University, China</w:t>
            </w:r>
          </w:p>
          <w:p w14:paraId="2AF60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 xml:space="preserve">An inulin-type fructan from bran-fried Atractylodes macrocephalae rhizoma: Structural characterization and therapeutic potential against diarrhea-predominant irritable bowel syndrome </w:t>
            </w:r>
          </w:p>
        </w:tc>
      </w:tr>
      <w:tr w14:paraId="79E68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7CBE4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2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3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tcBorders>
              <w:bottom w:val="single" w:color="auto" w:sz="4" w:space="0"/>
            </w:tcBorders>
            <w:shd w:val="clear" w:color="auto" w:fill="D6DCE5" w:themeFill="text2" w:themeFillTint="32"/>
          </w:tcPr>
          <w:p w14:paraId="1E14B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23: Wanting Dai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戴婉婷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南昌大学/Nanchang University, China</w:t>
            </w:r>
          </w:p>
          <w:p w14:paraId="04EFF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Mechanism exploration of intestinal mucus penetration of nano-Se: regulated by polysaccharides with different functional groups and molecular weights</w:t>
            </w:r>
          </w:p>
        </w:tc>
      </w:tr>
      <w:tr w14:paraId="3636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5DBED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3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tcBorders>
              <w:top w:val="single" w:color="auto" w:sz="4" w:space="0"/>
              <w:bottom w:val="single" w:color="auto" w:sz="4" w:space="0"/>
            </w:tcBorders>
            <w:shd w:val="clear" w:color="auto" w:fill="D6DCE5" w:themeFill="text2" w:themeFillTint="32"/>
          </w:tcPr>
          <w:p w14:paraId="0DCE0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24: </w:t>
            </w:r>
            <w:r>
              <w:rPr>
                <w:rFonts w:eastAsia="宋体" w:cs="Times New Roman"/>
                <w:b/>
                <w:bCs/>
                <w:color w:val="auto"/>
              </w:rPr>
              <w:t>Seyedeh Zeynab Razavi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University of Guelph</w:t>
            </w:r>
            <w:r>
              <w:rPr>
                <w:rFonts w:hint="eastAsia" w:eastAsia="宋体" w:cs="Times New Roman"/>
                <w:color w:val="auto"/>
              </w:rPr>
              <w:t>, Canada</w:t>
            </w:r>
          </w:p>
          <w:p w14:paraId="5593D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Optimization of </w:t>
            </w:r>
            <w:r>
              <w:rPr>
                <w:rFonts w:hint="eastAsia" w:eastAsia="宋体" w:cs="Times New Roman"/>
                <w:color w:val="auto"/>
              </w:rPr>
              <w:t>l</w:t>
            </w:r>
            <w:r>
              <w:rPr>
                <w:rFonts w:eastAsia="宋体" w:cs="Times New Roman"/>
                <w:color w:val="auto"/>
              </w:rPr>
              <w:t xml:space="preserve">actiplantibacillus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lantarum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>ermentation for β-Glucan-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ich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olysaccharide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ecovery and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tructural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odification from Shiitake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ushroom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>y-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roducts</w:t>
            </w:r>
          </w:p>
        </w:tc>
      </w:tr>
      <w:tr w14:paraId="52D9B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1FC16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7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tcBorders>
              <w:top w:val="single" w:color="auto" w:sz="4" w:space="0"/>
              <w:bottom w:val="single" w:color="auto" w:sz="4" w:space="0"/>
            </w:tcBorders>
            <w:shd w:val="clear" w:color="auto" w:fill="D6DCE5" w:themeFill="text2" w:themeFillTint="32"/>
          </w:tcPr>
          <w:p w14:paraId="1ADE0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25: Yuxin Gan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甘宇鑫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南昌大学/Nanchang University, China</w:t>
            </w:r>
          </w:p>
          <w:p w14:paraId="2CB6C0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Construction of emulsion-filled sodium alginate-dendrobium officinale polysaccharide gel beads for colon-targeted curcumin delivery</w:t>
            </w:r>
          </w:p>
        </w:tc>
      </w:tr>
      <w:tr w14:paraId="61F44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31FD8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7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8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tcBorders>
              <w:top w:val="single" w:color="auto" w:sz="4" w:space="0"/>
            </w:tcBorders>
            <w:shd w:val="clear" w:color="auto" w:fill="D6DCE5" w:themeFill="text2" w:themeFillTint="32"/>
          </w:tcPr>
          <w:p w14:paraId="66EA5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26: Xin Wang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王鑫,</w:t>
            </w:r>
            <w:r>
              <w:rPr>
                <w:rFonts w:hint="eastAsia" w:eastAsia="宋体" w:cs="Times New Roman"/>
                <w:color w:val="auto"/>
              </w:rPr>
              <w:t xml:space="preserve"> 南昌大学/Nanchang University, China</w:t>
            </w:r>
          </w:p>
          <w:p w14:paraId="1763D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Structural characteristics of wheat bran arabinoxylan and its differential effects on the physicochemical properties of A-, B-, and C-type starches</w:t>
            </w:r>
          </w:p>
        </w:tc>
      </w:tr>
      <w:tr w14:paraId="7D6BD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DB9CA" w:themeFill="text2" w:themeFillTint="66"/>
            <w:vAlign w:val="center"/>
          </w:tcPr>
          <w:p w14:paraId="6E024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jc w:val="center"/>
              <w:textAlignment w:val="auto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8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8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55" w:type="dxa"/>
            <w:shd w:val="clear" w:color="auto" w:fill="D6DCE5" w:themeFill="text2" w:themeFillTint="32"/>
          </w:tcPr>
          <w:p w14:paraId="12EEC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S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27: Yujie Luo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罗宇杰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color w:val="auto"/>
              </w:rPr>
              <w:t xml:space="preserve"> 南昌大学/Nanchang University, China</w:t>
            </w:r>
          </w:p>
          <w:p w14:paraId="6DE02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/>
              <w:textAlignment w:val="auto"/>
              <w:rPr>
                <w:rFonts w:cs="Times New Roman"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Preparation, structural characterization, and biological activities of selenium polysaccharides from medicinal and edible homologous sources.</w:t>
            </w:r>
          </w:p>
        </w:tc>
      </w:tr>
    </w:tbl>
    <w:p w14:paraId="29631B58">
      <w:pPr>
        <w:widowControl/>
        <w:ind w:firstLine="0"/>
        <w:rPr>
          <w:rFonts w:eastAsia="宋体"/>
        </w:rPr>
      </w:pPr>
    </w:p>
    <w:p w14:paraId="00315C38">
      <w:pPr>
        <w:ind w:firstLine="0"/>
        <w:rPr>
          <w:rFonts w:eastAsia="宋体"/>
        </w:rPr>
      </w:pPr>
    </w:p>
    <w:p w14:paraId="33C98668">
      <w:pPr>
        <w:rPr>
          <w:rFonts w:eastAsia="宋体" w:cs="Times New Roman"/>
          <w:b/>
          <w:bCs/>
          <w:sz w:val="32"/>
          <w:szCs w:val="32"/>
        </w:rPr>
      </w:pPr>
      <w:r>
        <w:rPr>
          <w:rFonts w:eastAsia="宋体" w:cs="Times New Roman"/>
          <w:b/>
          <w:bCs/>
          <w:sz w:val="32"/>
          <w:szCs w:val="32"/>
        </w:rPr>
        <w:br w:type="page"/>
      </w:r>
    </w:p>
    <w:tbl>
      <w:tblPr>
        <w:tblStyle w:val="5"/>
        <w:tblW w:w="8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7351"/>
      </w:tblGrid>
      <w:tr w14:paraId="451E0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0" w:type="dxa"/>
            <w:gridSpan w:val="2"/>
            <w:shd w:val="clear" w:color="auto" w:fill="F9AB9C"/>
          </w:tcPr>
          <w:p w14:paraId="1EAA5DD7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32"/>
              </w:rPr>
              <w:t>Oct 2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>4</w:t>
            </w:r>
            <w:r>
              <w:rPr>
                <w:rFonts w:hint="eastAsia"/>
                <w:b/>
                <w:bCs/>
                <w:color w:val="auto"/>
                <w:sz w:val="32"/>
                <w:szCs w:val="32"/>
              </w:rPr>
              <w:t xml:space="preserve">th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>Sat. 8:30-12:20, Main</w:t>
            </w:r>
            <w:r>
              <w:rPr>
                <w:rFonts w:hint="eastAsia"/>
                <w:b/>
                <w:bCs/>
                <w:color w:val="auto"/>
                <w:sz w:val="32"/>
                <w:szCs w:val="32"/>
              </w:rPr>
              <w:t xml:space="preserve">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>V</w:t>
            </w:r>
            <w:r>
              <w:rPr>
                <w:rFonts w:hint="eastAsia"/>
                <w:b/>
                <w:bCs/>
                <w:color w:val="auto"/>
                <w:sz w:val="32"/>
                <w:szCs w:val="32"/>
              </w:rPr>
              <w:t>enue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  <w:lang w:val="en-US" w:eastAsia="zh-CN"/>
              </w:rPr>
              <w:t xml:space="preserve"> I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 xml:space="preserve"> </w:t>
            </w:r>
          </w:p>
          <w:p w14:paraId="7E344C9F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Room Kaimei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>nd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, floor 2楼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凯美厅</w:t>
            </w:r>
          </w:p>
        </w:tc>
      </w:tr>
      <w:tr w14:paraId="019AC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11A0C313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8:30-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9:00</w:t>
            </w:r>
          </w:p>
        </w:tc>
        <w:tc>
          <w:tcPr>
            <w:tcW w:w="7351" w:type="dxa"/>
            <w:shd w:val="clear" w:color="auto" w:fill="F9F3DC"/>
          </w:tcPr>
          <w:p w14:paraId="419AC3D1">
            <w:pPr>
              <w:spacing w:line="360" w:lineRule="exact"/>
              <w:ind w:firstLine="0"/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</w:rPr>
              <w:t>Opening Ceremony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 xml:space="preserve"> (MC: Prof. Junyi Yin) </w:t>
            </w:r>
          </w:p>
          <w:p w14:paraId="06E769EE">
            <w:pPr>
              <w:spacing w:line="360" w:lineRule="exact"/>
              <w:ind w:firstLine="0"/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</w:rPr>
              <w:t>Welcome Speech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:</w:t>
            </w:r>
          </w:p>
          <w:p w14:paraId="312A0AE0">
            <w:pPr>
              <w:spacing w:line="360" w:lineRule="exact"/>
              <w:ind w:firstLine="0"/>
              <w:rPr>
                <w:rFonts w:hint="default" w:eastAsia="宋体"/>
                <w:b/>
                <w:bCs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-Prof. Sihai Luo, Secretary of the CPC Committee of Nanchang University (NCU) 南昌大学党委书记罗嗣海</w:t>
            </w:r>
          </w:p>
          <w:p w14:paraId="7A40BF81">
            <w:pPr>
              <w:spacing w:line="360" w:lineRule="exact"/>
              <w:ind w:firstLine="0"/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-Prof. Mingyong Xie, Academician of the Chinese Academy of Engineering 谢明勇教授，中国工程院院士</w:t>
            </w:r>
          </w:p>
          <w:p w14:paraId="0D13F82A">
            <w:pPr>
              <w:spacing w:line="360" w:lineRule="exact"/>
              <w:ind w:firstLine="0"/>
              <w:rPr>
                <w:rFonts w:hint="default" w:eastAsia="宋体"/>
                <w:b/>
                <w:bCs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 xml:space="preserve">-Prof.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</w:rPr>
              <w:t>Pedro Fardim, KU Leuven, Belgium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, President of EPNOE</w:t>
            </w:r>
          </w:p>
        </w:tc>
      </w:tr>
      <w:tr w14:paraId="749C5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7A3A822D">
            <w:pPr>
              <w:widowControl/>
              <w:spacing w:line="240" w:lineRule="auto"/>
              <w:ind w:firstLine="0"/>
              <w:jc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9:00-9:10</w:t>
            </w:r>
          </w:p>
        </w:tc>
        <w:tc>
          <w:tcPr>
            <w:tcW w:w="7351" w:type="dxa"/>
            <w:shd w:val="clear" w:color="auto" w:fill="F9F3DC"/>
          </w:tcPr>
          <w:p w14:paraId="441C2D5E">
            <w:pPr>
              <w:spacing w:line="400" w:lineRule="exact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</w:rPr>
              <w:t>Group Photo大合影</w:t>
            </w:r>
          </w:p>
        </w:tc>
      </w:tr>
      <w:tr w14:paraId="487EC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505BB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9:10-</w:t>
            </w:r>
            <w:r>
              <w:rPr>
                <w:rFonts w:hint="eastAsia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10:10</w:t>
            </w:r>
          </w:p>
        </w:tc>
        <w:tc>
          <w:tcPr>
            <w:tcW w:w="7351" w:type="dxa"/>
            <w:shd w:val="clear" w:color="auto" w:fill="F9F3DC"/>
            <w:vAlign w:val="top"/>
          </w:tcPr>
          <w:p w14:paraId="6BB5A3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Plenary Lecture</w:t>
            </w:r>
          </w:p>
          <w:p w14:paraId="51138E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Times New Roman" w:hAnsi="Times New Roman" w:eastAsia="宋体" w:cstheme="minorBidi"/>
                <w:b/>
                <w:bCs/>
                <w:color w:val="auto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highlight w:val="none"/>
                <w:lang w:val="en-US" w:eastAsia="zh-CN"/>
              </w:rPr>
              <w:t>Chair: Xiaojun Liao, Yi Chen</w:t>
            </w:r>
          </w:p>
        </w:tc>
      </w:tr>
      <w:tr w14:paraId="53B3B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275504E6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9:10-9:40</w:t>
            </w:r>
          </w:p>
        </w:tc>
        <w:tc>
          <w:tcPr>
            <w:tcW w:w="7351" w:type="dxa"/>
            <w:shd w:val="clear" w:color="auto" w:fill="F9F3DC"/>
          </w:tcPr>
          <w:p w14:paraId="5AA281F2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PL</w:t>
            </w:r>
            <w:r>
              <w:rPr>
                <w:rFonts w:hint="eastAsia"/>
                <w:b/>
                <w:bCs/>
                <w:color w:val="auto"/>
              </w:rPr>
              <w:t xml:space="preserve">1: Pedro Fardim, </w:t>
            </w:r>
            <w:r>
              <w:rPr>
                <w:rFonts w:hint="eastAsia"/>
                <w:color w:val="auto"/>
              </w:rPr>
              <w:t>KU Leuven, Belgium</w:t>
            </w:r>
            <w:r>
              <w:rPr>
                <w:rFonts w:hint="eastAsia"/>
                <w:color w:val="auto"/>
              </w:rPr>
              <w:tab/>
            </w:r>
          </w:p>
          <w:p w14:paraId="7FBDDFE0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Biofabrication and functionalization of pullulan to multifunctional advanced biomaterials</w:t>
            </w:r>
          </w:p>
        </w:tc>
      </w:tr>
      <w:tr w14:paraId="78E45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18214AE7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9:40-10:10</w:t>
            </w:r>
          </w:p>
        </w:tc>
        <w:tc>
          <w:tcPr>
            <w:tcW w:w="7351" w:type="dxa"/>
            <w:shd w:val="clear" w:color="auto" w:fill="F9F3DC"/>
          </w:tcPr>
          <w:p w14:paraId="2145B374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PL</w:t>
            </w:r>
            <w:r>
              <w:rPr>
                <w:rFonts w:hint="eastAsia"/>
                <w:b/>
                <w:bCs/>
                <w:color w:val="auto"/>
              </w:rPr>
              <w:t>2: Steve W. Cui,</w:t>
            </w:r>
            <w:r>
              <w:rPr>
                <w:rFonts w:hint="eastAsia"/>
                <w:b/>
                <w:bCs/>
                <w:color w:val="auto"/>
              </w:rPr>
              <w:tab/>
            </w:r>
            <w:r>
              <w:rPr>
                <w:rFonts w:hint="eastAsia"/>
                <w:color w:val="auto"/>
              </w:rPr>
              <w:t>大连工业大学/Dalian Polytechnic University, Agriculture and Agri-Food Canada</w:t>
            </w:r>
          </w:p>
          <w:p w14:paraId="7B0943C3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Marine polysaccharides: Current status and future directions</w:t>
            </w:r>
          </w:p>
        </w:tc>
      </w:tr>
      <w:tr w14:paraId="5C242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39A0154C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10:10-10:20</w:t>
            </w:r>
          </w:p>
        </w:tc>
        <w:tc>
          <w:tcPr>
            <w:tcW w:w="7351" w:type="dxa"/>
            <w:shd w:val="clear" w:color="auto" w:fill="F9F3DC"/>
          </w:tcPr>
          <w:p w14:paraId="63F38722">
            <w:pPr>
              <w:spacing w:line="240" w:lineRule="auto"/>
              <w:ind w:firstLine="0"/>
              <w:jc w:val="center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</w:rPr>
              <w:t xml:space="preserve">Tea Break </w:t>
            </w:r>
          </w:p>
        </w:tc>
      </w:tr>
      <w:tr w14:paraId="464CA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77377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10:20-12:20</w:t>
            </w:r>
          </w:p>
        </w:tc>
        <w:tc>
          <w:tcPr>
            <w:tcW w:w="7351" w:type="dxa"/>
            <w:shd w:val="clear" w:color="auto" w:fill="F9F3DC"/>
            <w:vAlign w:val="top"/>
          </w:tcPr>
          <w:p w14:paraId="569B68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auto"/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Plenary Lecture</w:t>
            </w:r>
          </w:p>
          <w:p w14:paraId="2D6C0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theme="minorBidi"/>
                <w:b/>
                <w:bCs/>
                <w:color w:val="auto"/>
                <w:kern w:val="2"/>
                <w:sz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highlight w:val="none"/>
                <w:lang w:val="en-US" w:eastAsia="zh-CN"/>
              </w:rPr>
              <w:t xml:space="preserve">Chair: Quanbin Han, Jun Lu </w:t>
            </w:r>
          </w:p>
        </w:tc>
      </w:tr>
      <w:tr w14:paraId="2F82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2B9D8474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10:20-10:50</w:t>
            </w:r>
          </w:p>
        </w:tc>
        <w:tc>
          <w:tcPr>
            <w:tcW w:w="7351" w:type="dxa"/>
            <w:shd w:val="clear" w:color="auto" w:fill="F9F3DC"/>
          </w:tcPr>
          <w:p w14:paraId="0DAFD22D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PL</w:t>
            </w:r>
            <w:r>
              <w:rPr>
                <w:rFonts w:hint="eastAsia"/>
                <w:b/>
                <w:bCs/>
                <w:color w:val="auto"/>
              </w:rPr>
              <w:t>3: Manuel A. Coimbra,</w:t>
            </w:r>
            <w:r>
              <w:rPr>
                <w:rFonts w:hint="eastAsia"/>
                <w:color w:val="auto"/>
              </w:rPr>
              <w:t xml:space="preserve"> University of Aveiro, Portugal</w:t>
            </w:r>
          </w:p>
          <w:p w14:paraId="5007DE22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Bridging academia and food industry through polysaccharide applications</w:t>
            </w:r>
          </w:p>
        </w:tc>
      </w:tr>
      <w:tr w14:paraId="122C4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1B56ABDB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10:50-11:20</w:t>
            </w:r>
          </w:p>
        </w:tc>
        <w:tc>
          <w:tcPr>
            <w:tcW w:w="7351" w:type="dxa"/>
            <w:shd w:val="clear" w:color="auto" w:fill="F9F3DC"/>
          </w:tcPr>
          <w:p w14:paraId="60D8A030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PL</w:t>
            </w:r>
            <w:r>
              <w:rPr>
                <w:rFonts w:hint="eastAsia"/>
                <w:b/>
                <w:bCs/>
                <w:color w:val="auto"/>
              </w:rPr>
              <w:t>4: Kan Ding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丁侃</w:t>
            </w:r>
            <w:r>
              <w:rPr>
                <w:rFonts w:hint="eastAsia"/>
                <w:b/>
                <w:bCs/>
                <w:color w:val="auto"/>
              </w:rPr>
              <w:t xml:space="preserve">, </w:t>
            </w:r>
            <w:r>
              <w:rPr>
                <w:rFonts w:hint="eastAsia"/>
                <w:color w:val="auto"/>
              </w:rPr>
              <w:t>中国科学院上海药物研究所/Shanghai Institute of Materia Medica, Chinese Academy of Sciences, China</w:t>
            </w:r>
          </w:p>
          <w:p w14:paraId="73CD120B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Polysaccharide-based new drug development</w:t>
            </w:r>
          </w:p>
        </w:tc>
      </w:tr>
      <w:tr w14:paraId="650D9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4D69A30D">
            <w:pPr>
              <w:widowControl/>
              <w:spacing w:line="240" w:lineRule="auto"/>
              <w:ind w:firstLine="0"/>
              <w:jc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11:20-11:50</w:t>
            </w:r>
          </w:p>
        </w:tc>
        <w:tc>
          <w:tcPr>
            <w:tcW w:w="7351" w:type="dxa"/>
            <w:shd w:val="clear" w:color="auto" w:fill="F9F3DC"/>
          </w:tcPr>
          <w:p w14:paraId="3EA0E105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PL</w:t>
            </w:r>
            <w:r>
              <w:rPr>
                <w:rFonts w:hint="eastAsia"/>
                <w:b/>
                <w:bCs/>
                <w:color w:val="auto"/>
              </w:rPr>
              <w:t xml:space="preserve">5: Tatiana Budtova, </w:t>
            </w:r>
            <w:r>
              <w:rPr>
                <w:rFonts w:hint="eastAsia"/>
                <w:color w:val="auto"/>
              </w:rPr>
              <w:t>Mines Paris - PSL University, France</w:t>
            </w:r>
          </w:p>
          <w:p w14:paraId="3C88CB90">
            <w:pPr>
              <w:spacing w:line="240" w:lineRule="auto"/>
              <w:ind w:firstLine="0"/>
              <w:rPr>
                <w:b/>
                <w:bCs/>
                <w:color w:val="auto"/>
              </w:rPr>
            </w:pPr>
            <w:r>
              <w:rPr>
                <w:rFonts w:hint="eastAsia"/>
                <w:color w:val="auto"/>
              </w:rPr>
              <w:t>From thermal insulation to food additives and cosmetics: Emerging applications of bio-aerogels</w:t>
            </w:r>
          </w:p>
        </w:tc>
      </w:tr>
      <w:tr w14:paraId="6F507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52CC1A2C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11:50-12:20</w:t>
            </w:r>
          </w:p>
        </w:tc>
        <w:tc>
          <w:tcPr>
            <w:tcW w:w="7351" w:type="dxa"/>
            <w:shd w:val="clear" w:color="auto" w:fill="F9F3DC"/>
          </w:tcPr>
          <w:p w14:paraId="5D750F75">
            <w:pPr>
              <w:spacing w:line="240" w:lineRule="auto"/>
              <w:ind w:firstLine="0"/>
              <w:rPr>
                <w:b/>
                <w:bCs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PL</w:t>
            </w:r>
            <w:r>
              <w:rPr>
                <w:rFonts w:hint="eastAsia"/>
                <w:b/>
                <w:bCs/>
                <w:color w:val="auto"/>
              </w:rPr>
              <w:t>6: Shaoping Nie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聂少平</w:t>
            </w:r>
            <w:r>
              <w:rPr>
                <w:rFonts w:hint="eastAsia"/>
                <w:color w:val="auto"/>
              </w:rPr>
              <w:t>, 南昌大学/Nanchang University, China</w:t>
            </w:r>
          </w:p>
          <w:p w14:paraId="4EB1C846">
            <w:pPr>
              <w:spacing w:line="240" w:lineRule="auto"/>
              <w:ind w:firstLine="0"/>
              <w:rPr>
                <w:b/>
                <w:bCs/>
                <w:color w:val="auto"/>
              </w:rPr>
            </w:pPr>
            <w:r>
              <w:rPr>
                <w:rFonts w:hint="eastAsia"/>
                <w:color w:val="auto"/>
              </w:rPr>
              <w:t>Advances of bioactive polysaccharides in health modulation</w:t>
            </w:r>
          </w:p>
        </w:tc>
      </w:tr>
    </w:tbl>
    <w:tbl>
      <w:tblPr>
        <w:tblStyle w:val="4"/>
        <w:tblpPr w:leftFromText="180" w:rightFromText="180" w:vertAnchor="text" w:horzAnchor="page" w:tblpXSpec="center" w:tblpY="523"/>
        <w:tblOverlap w:val="never"/>
        <w:tblW w:w="8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7370"/>
      </w:tblGrid>
      <w:tr w14:paraId="35083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8" w:type="dxa"/>
            <w:gridSpan w:val="2"/>
            <w:shd w:val="clear" w:color="auto" w:fill="91ABDF" w:themeFill="accent1" w:themeFillTint="99"/>
          </w:tcPr>
          <w:p w14:paraId="690030C7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32"/>
              </w:rPr>
              <w:t xml:space="preserve">Oct 24th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>Sat. 13:30-18:00</w:t>
            </w:r>
          </w:p>
          <w:p w14:paraId="333B9359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  <w:sz w:val="32"/>
                <w:szCs w:val="32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Room Kaimei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Ⅰ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,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>nd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floor,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2楼 凯美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Ⅰ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厅</w:t>
            </w:r>
          </w:p>
        </w:tc>
      </w:tr>
      <w:tr w14:paraId="7075F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98" w:type="dxa"/>
            <w:gridSpan w:val="2"/>
            <w:shd w:val="clear" w:color="auto" w:fill="91ABDF" w:themeFill="accent1" w:themeFillTint="99"/>
          </w:tcPr>
          <w:p w14:paraId="5E47C898">
            <w:pPr>
              <w:adjustRightInd w:val="0"/>
              <w:snapToGrid w:val="0"/>
              <w:spacing w:line="240" w:lineRule="auto"/>
              <w:ind w:firstLine="0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主题1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: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碳水聚合物生物活性、营养功能及机制</w:t>
            </w:r>
          </w:p>
          <w:p w14:paraId="11A9B2C3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  <w:szCs w:val="24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Session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1: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Bioactive and nutraceutical functions &amp; mechanisms</w:t>
            </w:r>
          </w:p>
        </w:tc>
      </w:tr>
      <w:tr w14:paraId="4C9C3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28" w:type="dxa"/>
            <w:shd w:val="clear" w:color="auto" w:fill="91ABDF" w:themeFill="accent1" w:themeFillTint="99"/>
            <w:vAlign w:val="center"/>
          </w:tcPr>
          <w:p w14:paraId="523B7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Times New Roman" w:cstheme="minorBidi"/>
                <w:color w:val="auto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13:30-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15:34</w:t>
            </w:r>
          </w:p>
        </w:tc>
        <w:tc>
          <w:tcPr>
            <w:tcW w:w="7370" w:type="dxa"/>
            <w:shd w:val="clear" w:color="auto" w:fill="91ABDF" w:themeFill="accent1" w:themeFillTint="99"/>
            <w:vAlign w:val="center"/>
          </w:tcPr>
          <w:p w14:paraId="673CD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theme="minorBidi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Chair: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8"/>
                <w:szCs w:val="21"/>
                <w:lang w:val="en-US" w:eastAsia="zh-CN"/>
              </w:rPr>
              <w:t>Lijun You</w:t>
            </w: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1"/>
                <w:lang w:val="en-US" w:eastAsia="zh-CN"/>
              </w:rPr>
              <w:t>, Bao Zhang</w:t>
            </w:r>
          </w:p>
        </w:tc>
      </w:tr>
      <w:tr w14:paraId="7A67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20169303">
            <w:pPr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</w:rPr>
              <w:t>13:30-13:50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6983ACF1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b/>
                <w:bCs/>
                <w:color w:val="auto"/>
              </w:rPr>
              <w:t>KN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1: </w:t>
            </w:r>
            <w:r>
              <w:rPr>
                <w:rFonts w:eastAsia="宋体" w:cs="Times New Roman"/>
                <w:b/>
                <w:bCs/>
                <w:color w:val="auto"/>
              </w:rPr>
              <w:t>Bin Li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李斌</w:t>
            </w:r>
            <w:r>
              <w:rPr>
                <w:rFonts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color w:val="auto"/>
              </w:rPr>
              <w:t xml:space="preserve"> 华中农业大学/Huazhong Agricultural University, China</w:t>
            </w:r>
          </w:p>
          <w:p w14:paraId="09194C0E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Cascading </w:t>
            </w:r>
            <w:r>
              <w:rPr>
                <w:rFonts w:eastAsia="宋体" w:cs="Times New Roman"/>
                <w:color w:val="auto"/>
              </w:rPr>
              <w:t>i</w:t>
            </w:r>
            <w:r>
              <w:rPr>
                <w:rFonts w:cs="Times New Roman"/>
                <w:color w:val="auto"/>
              </w:rPr>
              <w:t>ntragastric</w:t>
            </w:r>
            <w:r>
              <w:rPr>
                <w:rFonts w:hint="eastAsia" w:eastAsia="宋体" w:cs="Times New Roman"/>
                <w:color w:val="auto"/>
              </w:rPr>
              <w:t xml:space="preserve"> </w:t>
            </w:r>
            <w:r>
              <w:rPr>
                <w:rFonts w:eastAsia="宋体" w:cs="Times New Roman"/>
                <w:color w:val="auto"/>
              </w:rPr>
              <w:t>p</w:t>
            </w:r>
            <w:r>
              <w:rPr>
                <w:rFonts w:cs="Times New Roman"/>
                <w:color w:val="auto"/>
              </w:rPr>
              <w:t xml:space="preserve">hysicochemical </w:t>
            </w:r>
            <w:r>
              <w:rPr>
                <w:rFonts w:eastAsia="宋体" w:cs="Times New Roman"/>
                <w:color w:val="auto"/>
              </w:rPr>
              <w:t>r</w:t>
            </w:r>
            <w:r>
              <w:rPr>
                <w:rFonts w:cs="Times New Roman"/>
                <w:color w:val="auto"/>
              </w:rPr>
              <w:t xml:space="preserve">esponses of </w:t>
            </w:r>
            <w:r>
              <w:rPr>
                <w:rFonts w:eastAsia="宋体" w:cs="Times New Roman"/>
                <w:color w:val="auto"/>
              </w:rPr>
              <w:t>m</w:t>
            </w:r>
            <w:r>
              <w:rPr>
                <w:rFonts w:cs="Times New Roman"/>
                <w:color w:val="auto"/>
              </w:rPr>
              <w:t xml:space="preserve">ixed </w:t>
            </w:r>
            <w:r>
              <w:rPr>
                <w:rFonts w:eastAsia="宋体" w:cs="Times New Roman"/>
                <w:color w:val="auto"/>
              </w:rPr>
              <w:t>p</w:t>
            </w:r>
            <w:r>
              <w:rPr>
                <w:rFonts w:cs="Times New Roman"/>
                <w:color w:val="auto"/>
              </w:rPr>
              <w:t xml:space="preserve">olysaccharide </w:t>
            </w:r>
            <w:r>
              <w:rPr>
                <w:rFonts w:eastAsia="宋体" w:cs="Times New Roman"/>
                <w:color w:val="auto"/>
              </w:rPr>
              <w:t>s</w:t>
            </w:r>
            <w:r>
              <w:rPr>
                <w:rFonts w:cs="Times New Roman"/>
                <w:color w:val="auto"/>
              </w:rPr>
              <w:t xml:space="preserve">ystem and its </w:t>
            </w:r>
            <w:r>
              <w:rPr>
                <w:rFonts w:eastAsia="宋体" w:cs="Times New Roman"/>
                <w:color w:val="auto"/>
              </w:rPr>
              <w:t>s</w:t>
            </w:r>
            <w:r>
              <w:rPr>
                <w:rFonts w:cs="Times New Roman"/>
                <w:color w:val="auto"/>
              </w:rPr>
              <w:t>atiety-</w:t>
            </w:r>
            <w:r>
              <w:rPr>
                <w:rFonts w:eastAsia="宋体" w:cs="Times New Roman"/>
                <w:color w:val="auto"/>
              </w:rPr>
              <w:t>e</w:t>
            </w:r>
            <w:r>
              <w:rPr>
                <w:rFonts w:cs="Times New Roman"/>
                <w:color w:val="auto"/>
              </w:rPr>
              <w:t xml:space="preserve">nhancing </w:t>
            </w:r>
            <w:r>
              <w:rPr>
                <w:rFonts w:eastAsia="宋体" w:cs="Times New Roman"/>
                <w:color w:val="auto"/>
              </w:rPr>
              <w:t>m</w:t>
            </w:r>
            <w:r>
              <w:rPr>
                <w:rFonts w:cs="Times New Roman"/>
                <w:color w:val="auto"/>
              </w:rPr>
              <w:t>echanisms</w:t>
            </w:r>
          </w:p>
        </w:tc>
      </w:tr>
      <w:tr w14:paraId="4DB64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1A8CFCF3">
            <w:pPr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</w:rPr>
              <w:t>13:50-14:10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497C029A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 xml:space="preserve">KN2: </w:t>
            </w:r>
            <w:r>
              <w:rPr>
                <w:rFonts w:eastAsia="宋体" w:cs="Times New Roman"/>
                <w:b/>
                <w:bCs/>
                <w:color w:val="auto"/>
              </w:rPr>
              <w:t>Bao Zhang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章宝</w:t>
            </w:r>
            <w:r>
              <w:rPr>
                <w:rFonts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color w:val="auto"/>
              </w:rPr>
              <w:t>合肥工业大学/Hefei University of Technology, China</w:t>
            </w:r>
          </w:p>
          <w:p w14:paraId="4C49E3D9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cs="Times New Roman"/>
                <w:color w:val="auto"/>
              </w:rPr>
              <w:t>Construction and Application of Starch-Based Delivery Systems for Precision Nutrition</w:t>
            </w:r>
          </w:p>
        </w:tc>
      </w:tr>
      <w:tr w14:paraId="3B1D7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569D4C7">
            <w:pPr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</w:rPr>
              <w:t>14:10-14:25</w:t>
            </w:r>
          </w:p>
        </w:tc>
        <w:tc>
          <w:tcPr>
            <w:tcW w:w="7370" w:type="dxa"/>
            <w:tcBorders>
              <w:bottom w:val="single" w:color="auto" w:sz="4" w:space="0"/>
            </w:tcBorders>
            <w:shd w:val="clear" w:color="auto" w:fill="DBE3F4" w:themeFill="accent1" w:themeFillTint="32"/>
          </w:tcPr>
          <w:p w14:paraId="3C75B7DE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b/>
                <w:bCs/>
                <w:color w:val="auto"/>
              </w:rPr>
              <w:t>IL</w:t>
            </w:r>
            <w:r>
              <w:rPr>
                <w:rFonts w:hint="eastAsia" w:eastAsia="宋体"/>
                <w:b/>
                <w:bCs/>
                <w:color w:val="auto"/>
              </w:rPr>
              <w:t>1:</w:t>
            </w:r>
            <w:r>
              <w:rPr>
                <w:rFonts w:hint="eastAsia" w:eastAsia="宋体"/>
                <w:color w:val="auto"/>
              </w:rPr>
              <w:t xml:space="preserve"> </w:t>
            </w:r>
            <w:r>
              <w:rPr>
                <w:rFonts w:hint="eastAsia" w:eastAsia="宋体"/>
                <w:b/>
                <w:bCs/>
                <w:color w:val="auto"/>
              </w:rPr>
              <w:t>Yuan Li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李媛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ascii="宋体" w:hAnsi="宋体" w:eastAsia="宋体" w:cs="宋体"/>
                <w:color w:val="auto"/>
              </w:rPr>
              <w:t>中国农业大学/</w:t>
            </w:r>
            <w:r>
              <w:rPr>
                <w:rFonts w:hint="eastAsia" w:eastAsia="宋体" w:cs="Times New Roman"/>
                <w:color w:val="auto"/>
              </w:rPr>
              <w:t>China Agricultural University, China</w:t>
            </w:r>
          </w:p>
          <w:p w14:paraId="4171E6EE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color w:val="auto"/>
              </w:rPr>
              <w:t xml:space="preserve">Geometry-engineered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color w:val="auto"/>
              </w:rPr>
              <w:t xml:space="preserve">icrogels </w:t>
            </w:r>
            <w:r>
              <w:rPr>
                <w:rFonts w:hint="eastAsia" w:eastAsia="宋体"/>
                <w:color w:val="auto"/>
              </w:rPr>
              <w:t>s</w:t>
            </w:r>
            <w:r>
              <w:rPr>
                <w:color w:val="auto"/>
              </w:rPr>
              <w:t>tructure-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color w:val="auto"/>
              </w:rPr>
              <w:t xml:space="preserve">echanics for </w:t>
            </w:r>
            <w:r>
              <w:rPr>
                <w:rFonts w:hint="eastAsia" w:eastAsia="宋体"/>
                <w:color w:val="auto"/>
              </w:rPr>
              <w:t>i</w:t>
            </w:r>
            <w:r>
              <w:rPr>
                <w:color w:val="auto"/>
              </w:rPr>
              <w:t xml:space="preserve">ntestinal </w:t>
            </w:r>
            <w:r>
              <w:rPr>
                <w:rFonts w:hint="eastAsia" w:eastAsia="宋体"/>
                <w:color w:val="auto"/>
              </w:rPr>
              <w:t>r</w:t>
            </w:r>
            <w:r>
              <w:rPr>
                <w:color w:val="auto"/>
              </w:rPr>
              <w:t xml:space="preserve">egion-specific </w:t>
            </w:r>
            <w:r>
              <w:rPr>
                <w:rFonts w:hint="eastAsia" w:eastAsia="宋体"/>
                <w:color w:val="auto"/>
              </w:rPr>
              <w:t>p</w:t>
            </w:r>
            <w:r>
              <w:rPr>
                <w:color w:val="auto"/>
              </w:rPr>
              <w:t xml:space="preserve">robiotic </w:t>
            </w:r>
            <w:r>
              <w:rPr>
                <w:rFonts w:hint="eastAsia" w:eastAsia="宋体"/>
                <w:color w:val="auto"/>
              </w:rPr>
              <w:t>d</w:t>
            </w:r>
            <w:r>
              <w:rPr>
                <w:color w:val="auto"/>
              </w:rPr>
              <w:t>elivery</w:t>
            </w:r>
          </w:p>
        </w:tc>
      </w:tr>
      <w:tr w14:paraId="2CC5B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7F79F2D">
            <w:pPr>
              <w:widowControl/>
              <w:ind w:firstLine="0"/>
              <w:jc w:val="center"/>
              <w:textAlignment w:val="center"/>
              <w:rPr>
                <w:rFonts w:cs="Times New Roman"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14:25-14:40</w:t>
            </w:r>
          </w:p>
        </w:tc>
        <w:tc>
          <w:tcPr>
            <w:tcW w:w="7370" w:type="dxa"/>
            <w:tcBorders>
              <w:top w:val="single" w:color="auto" w:sz="4" w:space="0"/>
              <w:bottom w:val="single" w:color="auto" w:sz="4" w:space="0"/>
            </w:tcBorders>
            <w:shd w:val="clear" w:color="auto" w:fill="DBE3F4" w:themeFill="accent1" w:themeFillTint="32"/>
          </w:tcPr>
          <w:p w14:paraId="0BC473F3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IL</w:t>
            </w:r>
            <w:r>
              <w:rPr>
                <w:rFonts w:eastAsia="宋体" w:cs="Times New Roman"/>
                <w:b/>
                <w:bCs/>
                <w:color w:val="auto"/>
              </w:rPr>
              <w:t>2: Lijun You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游丽君</w:t>
            </w:r>
            <w:r>
              <w:rPr>
                <w:rFonts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</w:t>
            </w:r>
            <w:r>
              <w:rPr>
                <w:rFonts w:hint="eastAsia" w:eastAsia="宋体" w:cs="Times New Roman"/>
                <w:color w:val="auto"/>
              </w:rPr>
              <w:t>华南理工大学/South China University of Technology, China</w:t>
            </w:r>
          </w:p>
          <w:p w14:paraId="33802A67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Free radical based degradation of seaweed polysaccharides and their anti-photoaging activity</w:t>
            </w:r>
          </w:p>
        </w:tc>
      </w:tr>
      <w:tr w14:paraId="55778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1B60942">
            <w:pPr>
              <w:widowControl/>
              <w:ind w:firstLine="0"/>
              <w:jc w:val="center"/>
              <w:textAlignment w:val="center"/>
              <w:rPr>
                <w:rFonts w:cs="Times New Roman"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14:40-14:55</w:t>
            </w:r>
          </w:p>
        </w:tc>
        <w:tc>
          <w:tcPr>
            <w:tcW w:w="7370" w:type="dxa"/>
            <w:tcBorders>
              <w:top w:val="single" w:color="auto" w:sz="4" w:space="0"/>
            </w:tcBorders>
            <w:shd w:val="clear" w:color="auto" w:fill="DBE3F4" w:themeFill="accent1" w:themeFillTint="32"/>
          </w:tcPr>
          <w:p w14:paraId="5EC5CD26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IL</w:t>
            </w:r>
            <w:r>
              <w:rPr>
                <w:rFonts w:eastAsia="宋体" w:cs="Times New Roman"/>
                <w:b/>
                <w:bCs/>
                <w:color w:val="auto"/>
              </w:rPr>
              <w:t>3: Xu Xu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续旭</w:t>
            </w:r>
            <w:r>
              <w:rPr>
                <w:rFonts w:eastAsia="宋体" w:cs="Times New Roman"/>
                <w:b/>
                <w:bCs/>
                <w:color w:val="auto"/>
              </w:rPr>
              <w:t>,</w:t>
            </w:r>
            <w:r>
              <w:rPr>
                <w:rFonts w:eastAsia="宋体" w:cs="Times New Roman"/>
                <w:color w:val="auto"/>
              </w:rPr>
              <w:t xml:space="preserve"> </w:t>
            </w:r>
            <w:r>
              <w:rPr>
                <w:rFonts w:hint="eastAsia" w:eastAsia="宋体" w:cs="Times New Roman"/>
                <w:color w:val="auto"/>
              </w:rPr>
              <w:t>深圳大学/</w:t>
            </w:r>
            <w:r>
              <w:rPr>
                <w:rFonts w:eastAsia="宋体" w:cs="Times New Roman"/>
                <w:color w:val="auto"/>
              </w:rPr>
              <w:t>Shenzhen University</w:t>
            </w:r>
            <w:r>
              <w:rPr>
                <w:rFonts w:hint="eastAsia" w:eastAsia="宋体" w:cs="Times New Roman"/>
                <w:color w:val="auto"/>
              </w:rPr>
              <w:t>, China</w:t>
            </w:r>
          </w:p>
          <w:p w14:paraId="371E1974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Alginate-derived guluronate oligosaccharide induces innate immune training in macrophages via metabolic reprogramming</w:t>
            </w:r>
          </w:p>
        </w:tc>
      </w:tr>
      <w:tr w14:paraId="5506F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02B0C78E">
            <w:pPr>
              <w:widowControl/>
              <w:ind w:firstLine="0"/>
              <w:jc w:val="center"/>
              <w:textAlignment w:val="center"/>
              <w:rPr>
                <w:rFonts w:cs="Times New Roman"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14:55-15:10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31C152FE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IL4: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Hui Ye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叶慧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 xml:space="preserve">Nanyang Technological University, Singapore </w:t>
            </w:r>
          </w:p>
          <w:p w14:paraId="139A374F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Polysaccharide-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ased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ncapsulation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ystems for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>ut–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rain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xis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>odulation:</w:t>
            </w:r>
            <w:r>
              <w:rPr>
                <w:rFonts w:hint="eastAsia" w:eastAsia="宋体" w:cs="Times New Roman"/>
                <w:color w:val="auto"/>
              </w:rPr>
              <w:t xml:space="preserve"> </w:t>
            </w:r>
            <w:r>
              <w:rPr>
                <w:rFonts w:eastAsia="宋体" w:cs="Times New Roman"/>
                <w:color w:val="auto"/>
              </w:rPr>
              <w:t xml:space="preserve">Linking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>tructure–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unction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elationships with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europrotective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ood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>esign</w:t>
            </w:r>
          </w:p>
        </w:tc>
      </w:tr>
      <w:tr w14:paraId="250B1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20522252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15:10-15:22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5B3CDE6B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OL2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0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: 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Chunq</w:t>
            </w:r>
            <w:r>
              <w:rPr>
                <w:rFonts w:hint="eastAsia" w:eastAsia="宋体"/>
                <w:b/>
                <w:bCs/>
                <w:color w:val="auto"/>
              </w:rPr>
              <w:t>ing Ai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艾春青</w:t>
            </w:r>
            <w:r>
              <w:rPr>
                <w:rFonts w:hint="eastAsia" w:eastAsia="宋体"/>
                <w:b/>
                <w:bCs/>
                <w:color w:val="auto"/>
              </w:rPr>
              <w:t>,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</w:rPr>
              <w:t>大连工业大学/</w:t>
            </w:r>
            <w:r>
              <w:rPr>
                <w:rFonts w:eastAsia="宋体" w:cs="Times New Roman"/>
                <w:color w:val="auto"/>
              </w:rPr>
              <w:t>Dalian Polytechnic University</w:t>
            </w:r>
            <w:r>
              <w:rPr>
                <w:rFonts w:hint="eastAsia" w:eastAsia="宋体" w:cs="Times New Roman"/>
                <w:color w:val="auto"/>
              </w:rPr>
              <w:t>, China</w:t>
            </w:r>
          </w:p>
          <w:p w14:paraId="37AB7FE9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color w:val="auto"/>
              </w:rPr>
              <w:t xml:space="preserve">Fucoidan </w:t>
            </w:r>
            <w:r>
              <w:rPr>
                <w:rFonts w:hint="eastAsia" w:eastAsia="宋体"/>
                <w:color w:val="auto"/>
              </w:rPr>
              <w:t>a</w:t>
            </w:r>
            <w:r>
              <w:rPr>
                <w:color w:val="auto"/>
              </w:rPr>
              <w:t xml:space="preserve">lleviates </w:t>
            </w:r>
            <w:r>
              <w:rPr>
                <w:rFonts w:hint="eastAsia" w:eastAsia="宋体"/>
                <w:color w:val="auto"/>
              </w:rPr>
              <w:t>l</w:t>
            </w:r>
            <w:r>
              <w:rPr>
                <w:color w:val="auto"/>
              </w:rPr>
              <w:t xml:space="preserve">iver </w:t>
            </w:r>
            <w:r>
              <w:rPr>
                <w:rFonts w:hint="eastAsia" w:eastAsia="宋体"/>
                <w:color w:val="auto"/>
              </w:rPr>
              <w:t>i</w:t>
            </w:r>
            <w:r>
              <w:rPr>
                <w:color w:val="auto"/>
              </w:rPr>
              <w:t xml:space="preserve">njury by </w:t>
            </w:r>
            <w:r>
              <w:rPr>
                <w:rFonts w:hint="eastAsia" w:eastAsia="宋体"/>
                <w:color w:val="auto"/>
              </w:rPr>
              <w:t>r</w:t>
            </w:r>
            <w:r>
              <w:rPr>
                <w:color w:val="auto"/>
              </w:rPr>
              <w:t xml:space="preserve">egulating the </w:t>
            </w:r>
            <w:r>
              <w:rPr>
                <w:rFonts w:hint="eastAsia" w:eastAsia="宋体"/>
                <w:color w:val="auto"/>
              </w:rPr>
              <w:t>c</w:t>
            </w:r>
            <w:r>
              <w:rPr>
                <w:color w:val="auto"/>
              </w:rPr>
              <w:t xml:space="preserve">itraconic </w:t>
            </w:r>
            <w:r>
              <w:rPr>
                <w:rFonts w:hint="eastAsia" w:eastAsia="宋体"/>
                <w:color w:val="auto"/>
              </w:rPr>
              <w:t>a</w:t>
            </w:r>
            <w:r>
              <w:rPr>
                <w:color w:val="auto"/>
              </w:rPr>
              <w:t>cid–</w:t>
            </w:r>
            <w:r>
              <w:rPr>
                <w:rFonts w:hint="eastAsia" w:eastAsia="宋体"/>
                <w:color w:val="auto"/>
              </w:rPr>
              <w:t>o</w:t>
            </w:r>
            <w:r>
              <w:rPr>
                <w:color w:val="auto"/>
              </w:rPr>
              <w:t xml:space="preserve">xidative </w:t>
            </w:r>
            <w:r>
              <w:rPr>
                <w:rFonts w:hint="eastAsia" w:eastAsia="宋体"/>
                <w:color w:val="auto"/>
              </w:rPr>
              <w:t>s</w:t>
            </w:r>
            <w:r>
              <w:rPr>
                <w:color w:val="auto"/>
              </w:rPr>
              <w:t>tress/</w:t>
            </w:r>
            <w:r>
              <w:rPr>
                <w:rFonts w:hint="eastAsia" w:eastAsia="宋体"/>
                <w:color w:val="auto"/>
              </w:rPr>
              <w:t>f</w:t>
            </w:r>
            <w:r>
              <w:rPr>
                <w:color w:val="auto"/>
              </w:rPr>
              <w:t xml:space="preserve">erroptosis </w:t>
            </w:r>
            <w:r>
              <w:rPr>
                <w:rFonts w:hint="eastAsia" w:eastAsia="宋体"/>
                <w:color w:val="auto"/>
              </w:rPr>
              <w:t>p</w:t>
            </w:r>
            <w:r>
              <w:rPr>
                <w:color w:val="auto"/>
              </w:rPr>
              <w:t xml:space="preserve">athway </w:t>
            </w:r>
            <w:r>
              <w:rPr>
                <w:rFonts w:hint="eastAsia" w:eastAsia="宋体"/>
                <w:color w:val="auto"/>
              </w:rPr>
              <w:t>a</w:t>
            </w:r>
            <w:r>
              <w:rPr>
                <w:color w:val="auto"/>
              </w:rPr>
              <w:t xml:space="preserve">long the </w:t>
            </w:r>
            <w:r>
              <w:rPr>
                <w:rFonts w:hint="eastAsia" w:eastAsia="宋体"/>
                <w:color w:val="auto"/>
              </w:rPr>
              <w:t>g</w:t>
            </w:r>
            <w:r>
              <w:rPr>
                <w:color w:val="auto"/>
              </w:rPr>
              <w:t>ut–</w:t>
            </w:r>
            <w:r>
              <w:rPr>
                <w:rFonts w:hint="eastAsia" w:eastAsia="宋体"/>
                <w:color w:val="auto"/>
              </w:rPr>
              <w:t>l</w:t>
            </w:r>
            <w:r>
              <w:rPr>
                <w:color w:val="auto"/>
              </w:rPr>
              <w:t xml:space="preserve">iver </w:t>
            </w:r>
            <w:r>
              <w:rPr>
                <w:rFonts w:hint="eastAsia" w:eastAsia="宋体"/>
                <w:color w:val="auto"/>
              </w:rPr>
              <w:t>a</w:t>
            </w:r>
            <w:r>
              <w:rPr>
                <w:color w:val="auto"/>
              </w:rPr>
              <w:t>xis</w:t>
            </w:r>
          </w:p>
        </w:tc>
      </w:tr>
      <w:tr w14:paraId="5AD2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7B8F59CB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15:22-15:34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199CD4D7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OL2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1</w:t>
            </w:r>
            <w:r>
              <w:rPr>
                <w:rFonts w:hint="eastAsia" w:eastAsia="宋体"/>
                <w:b/>
                <w:bCs/>
                <w:color w:val="auto"/>
              </w:rPr>
              <w:t>: Kexue Zhu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朱科学</w:t>
            </w:r>
            <w:r>
              <w:rPr>
                <w:rFonts w:hint="eastAsia" w:eastAsia="宋体"/>
                <w:b/>
                <w:bCs/>
                <w:color w:val="auto"/>
              </w:rPr>
              <w:t>,</w:t>
            </w:r>
            <w:r>
              <w:rPr>
                <w:rFonts w:hint="eastAsia" w:eastAsia="宋体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中国热带农业科学院香料饮料研究所</w:t>
            </w:r>
            <w:r>
              <w:rPr>
                <w:rFonts w:hint="eastAsia" w:eastAsia="宋体"/>
                <w:color w:val="auto"/>
              </w:rPr>
              <w:t>/Spice and Beverage Research Institute, Chinese Academy of Tropical Agriculture Science, China</w:t>
            </w:r>
          </w:p>
          <w:p w14:paraId="62B64AEB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Structural </w:t>
            </w:r>
            <w:r>
              <w:rPr>
                <w:rFonts w:hint="eastAsia" w:eastAsia="宋体"/>
                <w:color w:val="auto"/>
              </w:rPr>
              <w:t>c</w:t>
            </w:r>
            <w:r>
              <w:rPr>
                <w:rFonts w:hint="eastAsia"/>
                <w:color w:val="auto"/>
              </w:rPr>
              <w:t xml:space="preserve">haracterization of </w:t>
            </w:r>
            <w:r>
              <w:rPr>
                <w:rFonts w:hint="eastAsia" w:eastAsia="宋体"/>
                <w:color w:val="auto"/>
              </w:rPr>
              <w:t>t</w:t>
            </w:r>
            <w:r>
              <w:rPr>
                <w:rFonts w:hint="eastAsia"/>
                <w:color w:val="auto"/>
              </w:rPr>
              <w:t xml:space="preserve">ropical </w:t>
            </w:r>
            <w:r>
              <w:rPr>
                <w:rFonts w:hint="eastAsia" w:eastAsia="宋体"/>
                <w:color w:val="auto"/>
              </w:rPr>
              <w:t>p</w:t>
            </w:r>
            <w:r>
              <w:rPr>
                <w:rFonts w:hint="eastAsia"/>
                <w:color w:val="auto"/>
              </w:rPr>
              <w:t>lant-</w:t>
            </w:r>
            <w:r>
              <w:rPr>
                <w:rFonts w:hint="eastAsia" w:eastAsia="宋体"/>
                <w:color w:val="auto"/>
              </w:rPr>
              <w:t>d</w:t>
            </w:r>
            <w:r>
              <w:rPr>
                <w:rFonts w:hint="eastAsia"/>
                <w:color w:val="auto"/>
              </w:rPr>
              <w:t xml:space="preserve">erived </w:t>
            </w:r>
            <w:r>
              <w:rPr>
                <w:rFonts w:hint="eastAsia" w:eastAsia="宋体"/>
                <w:color w:val="auto"/>
              </w:rPr>
              <w:t>p</w:t>
            </w:r>
            <w:r>
              <w:rPr>
                <w:rFonts w:hint="eastAsia"/>
                <w:color w:val="auto"/>
              </w:rPr>
              <w:t xml:space="preserve">olysaccharides and </w:t>
            </w:r>
            <w:r>
              <w:rPr>
                <w:rFonts w:hint="eastAsia" w:eastAsia="宋体"/>
                <w:color w:val="auto"/>
              </w:rPr>
              <w:t>t</w:t>
            </w:r>
            <w:r>
              <w:rPr>
                <w:rFonts w:hint="eastAsia"/>
                <w:color w:val="auto"/>
              </w:rPr>
              <w:t xml:space="preserve">heir </w:t>
            </w:r>
            <w:r>
              <w:rPr>
                <w:rFonts w:hint="eastAsia" w:eastAsia="宋体"/>
                <w:color w:val="auto"/>
              </w:rPr>
              <w:t>i</w:t>
            </w:r>
            <w:r>
              <w:rPr>
                <w:rFonts w:hint="eastAsia"/>
                <w:color w:val="auto"/>
              </w:rPr>
              <w:t xml:space="preserve">nteraction with </w:t>
            </w:r>
            <w:r>
              <w:rPr>
                <w:rFonts w:hint="eastAsia" w:eastAsia="宋体"/>
                <w:color w:val="auto"/>
              </w:rPr>
              <w:t>g</w:t>
            </w:r>
            <w:r>
              <w:rPr>
                <w:rFonts w:hint="eastAsia"/>
                <w:color w:val="auto"/>
              </w:rPr>
              <w:t xml:space="preserve">ut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rFonts w:hint="eastAsia"/>
                <w:color w:val="auto"/>
              </w:rPr>
              <w:t>icrobiota</w:t>
            </w:r>
          </w:p>
        </w:tc>
      </w:tr>
      <w:tr w14:paraId="3608C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5C7EA" w:themeFill="accent1" w:themeFillTint="66"/>
            <w:vAlign w:val="center"/>
          </w:tcPr>
          <w:p w14:paraId="412FB3B7">
            <w:pPr>
              <w:widowControl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15:34-15:44</w:t>
            </w:r>
          </w:p>
        </w:tc>
        <w:tc>
          <w:tcPr>
            <w:tcW w:w="7370" w:type="dxa"/>
            <w:shd w:val="clear" w:color="auto" w:fill="B5C7EA" w:themeFill="accent1" w:themeFillTint="66"/>
            <w:vAlign w:val="center"/>
          </w:tcPr>
          <w:p w14:paraId="62167019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eastAsiaTheme="minorEastAsia"/>
                <w:b/>
                <w:bCs/>
                <w:color w:val="auto"/>
              </w:rPr>
            </w:pPr>
            <w:r>
              <w:rPr>
                <w:rFonts w:hint="eastAsia" w:eastAsiaTheme="minorEastAsia"/>
                <w:b/>
                <w:bCs/>
                <w:color w:val="auto"/>
                <w:sz w:val="28"/>
                <w:szCs w:val="21"/>
              </w:rPr>
              <w:t>Tea Break</w:t>
            </w:r>
          </w:p>
        </w:tc>
      </w:tr>
      <w:tr w14:paraId="6FBBC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5C7EA" w:themeFill="accent1" w:themeFillTint="66"/>
            <w:vAlign w:val="center"/>
          </w:tcPr>
          <w:p w14:paraId="0BD3F36D">
            <w:pPr>
              <w:widowControl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15:44-18:00</w:t>
            </w:r>
          </w:p>
        </w:tc>
        <w:tc>
          <w:tcPr>
            <w:tcW w:w="7370" w:type="dxa"/>
            <w:shd w:val="clear" w:color="auto" w:fill="B5C7EA" w:themeFill="accent1" w:themeFillTint="66"/>
            <w:vAlign w:val="center"/>
          </w:tcPr>
          <w:p w14:paraId="2567B4C8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eastAsia" w:eastAsiaTheme="minorEastAsia"/>
                <w:b/>
                <w:bCs/>
                <w:color w:val="auto"/>
                <w:sz w:val="28"/>
                <w:szCs w:val="21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Chair: Jing Li, Binjia Zhang</w:t>
            </w:r>
          </w:p>
        </w:tc>
      </w:tr>
      <w:tr w14:paraId="568DC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EE5FA25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15:44-16:04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7753BFD2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b/>
                <w:bCs/>
                <w:color w:val="auto"/>
              </w:rPr>
              <w:t>KN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3: </w:t>
            </w:r>
            <w:r>
              <w:rPr>
                <w:rFonts w:eastAsia="宋体" w:cs="Times New Roman"/>
                <w:b/>
                <w:bCs/>
                <w:color w:val="auto"/>
              </w:rPr>
              <w:t>Lianzhong Ai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艾连中</w:t>
            </w:r>
            <w:r>
              <w:rPr>
                <w:rFonts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</w:rPr>
              <w:t>上海交通大</w:t>
            </w:r>
            <w:r>
              <w:rPr>
                <w:rFonts w:eastAsia="宋体" w:cs="Times New Roman"/>
                <w:color w:val="auto"/>
              </w:rPr>
              <w:t>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Shanghai Jiao Tong University, China</w:t>
            </w:r>
          </w:p>
          <w:p w14:paraId="10369F37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color w:val="auto"/>
              </w:rPr>
              <w:t xml:space="preserve">Tamarind </w:t>
            </w:r>
            <w:r>
              <w:rPr>
                <w:rFonts w:hint="eastAsia" w:eastAsia="宋体"/>
                <w:color w:val="auto"/>
              </w:rPr>
              <w:t>s</w:t>
            </w:r>
            <w:r>
              <w:rPr>
                <w:color w:val="auto"/>
              </w:rPr>
              <w:t xml:space="preserve">eed </w:t>
            </w:r>
            <w:r>
              <w:rPr>
                <w:rFonts w:hint="eastAsia" w:eastAsia="宋体"/>
                <w:color w:val="auto"/>
              </w:rPr>
              <w:t>p</w:t>
            </w:r>
            <w:r>
              <w:rPr>
                <w:color w:val="auto"/>
              </w:rPr>
              <w:t xml:space="preserve">olysaccharide: Structure, </w:t>
            </w:r>
            <w:r>
              <w:rPr>
                <w:rFonts w:hint="eastAsia" w:eastAsia="宋体"/>
                <w:color w:val="auto"/>
              </w:rPr>
              <w:t>p</w:t>
            </w:r>
            <w:r>
              <w:rPr>
                <w:color w:val="auto"/>
              </w:rPr>
              <w:t xml:space="preserve">roperties and </w:t>
            </w:r>
            <w:r>
              <w:rPr>
                <w:rFonts w:hint="eastAsia" w:eastAsia="宋体"/>
                <w:color w:val="auto"/>
              </w:rPr>
              <w:t>a</w:t>
            </w:r>
            <w:r>
              <w:rPr>
                <w:color w:val="auto"/>
              </w:rPr>
              <w:t>pplication</w:t>
            </w:r>
          </w:p>
        </w:tc>
      </w:tr>
      <w:tr w14:paraId="7DBC7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73189E89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16:04-16:24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3A8CCF82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b/>
                <w:bCs/>
                <w:color w:val="auto"/>
              </w:rPr>
              <w:t>KN</w:t>
            </w:r>
            <w:r>
              <w:rPr>
                <w:rFonts w:hint="eastAsia" w:eastAsia="宋体"/>
                <w:b/>
                <w:bCs/>
                <w:color w:val="auto"/>
              </w:rPr>
              <w:t>4: Jing Wang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王静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北京工商大学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Beijing Technology and Business University, China</w:t>
            </w:r>
          </w:p>
          <w:p w14:paraId="115E6290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color w:val="auto"/>
              </w:rPr>
              <w:t xml:space="preserve">Modulation of </w:t>
            </w:r>
            <w:r>
              <w:rPr>
                <w:rFonts w:hint="eastAsia" w:eastAsia="宋体"/>
                <w:color w:val="auto"/>
              </w:rPr>
              <w:t>s</w:t>
            </w:r>
            <w:r>
              <w:rPr>
                <w:color w:val="auto"/>
              </w:rPr>
              <w:t>tarch</w:t>
            </w:r>
            <w:r>
              <w:rPr>
                <w:rFonts w:hint="eastAsia" w:eastAsia="宋体"/>
                <w:color w:val="auto"/>
                <w:lang w:val="en-US" w:eastAsia="zh-CN"/>
              </w:rPr>
              <w:t>-</w:t>
            </w:r>
            <w:r>
              <w:rPr>
                <w:rFonts w:hint="eastAsia" w:eastAsia="宋体"/>
                <w:color w:val="auto"/>
              </w:rPr>
              <w:t>p</w:t>
            </w:r>
            <w:r>
              <w:rPr>
                <w:color w:val="auto"/>
              </w:rPr>
              <w:t xml:space="preserve">olyphenol </w:t>
            </w:r>
            <w:r>
              <w:rPr>
                <w:rFonts w:hint="eastAsia" w:eastAsia="宋体"/>
                <w:color w:val="auto"/>
              </w:rPr>
              <w:t>c</w:t>
            </w:r>
            <w:r>
              <w:rPr>
                <w:color w:val="auto"/>
              </w:rPr>
              <w:t xml:space="preserve">omplex </w:t>
            </w:r>
            <w:r>
              <w:rPr>
                <w:rFonts w:hint="eastAsia" w:eastAsia="宋体"/>
                <w:color w:val="auto"/>
              </w:rPr>
              <w:t>s</w:t>
            </w:r>
            <w:r>
              <w:rPr>
                <w:color w:val="auto"/>
              </w:rPr>
              <w:t xml:space="preserve">tability by </w:t>
            </w:r>
            <w:r>
              <w:rPr>
                <w:rFonts w:hint="eastAsia" w:eastAsia="宋体"/>
                <w:color w:val="auto"/>
              </w:rPr>
              <w:t>h</w:t>
            </w:r>
            <w:r>
              <w:rPr>
                <w:color w:val="auto"/>
              </w:rPr>
              <w:t>ost–</w:t>
            </w:r>
            <w:r>
              <w:rPr>
                <w:rFonts w:hint="eastAsia" w:eastAsia="宋体"/>
                <w:color w:val="auto"/>
              </w:rPr>
              <w:t>g</w:t>
            </w:r>
            <w:r>
              <w:rPr>
                <w:color w:val="auto"/>
              </w:rPr>
              <w:t xml:space="preserve">uest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color w:val="auto"/>
              </w:rPr>
              <w:t xml:space="preserve">olecular </w:t>
            </w:r>
            <w:r>
              <w:rPr>
                <w:rFonts w:hint="eastAsia" w:eastAsia="宋体"/>
                <w:color w:val="auto"/>
              </w:rPr>
              <w:t>s</w:t>
            </w:r>
            <w:r>
              <w:rPr>
                <w:color w:val="auto"/>
              </w:rPr>
              <w:t>tructures</w:t>
            </w:r>
          </w:p>
        </w:tc>
      </w:tr>
      <w:tr w14:paraId="3E203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6AA5CF91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16:24-16:39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544B5B16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IL5: Binjia Zhang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张宾佳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西南大学/Southwest University, China</w:t>
            </w:r>
          </w:p>
          <w:p w14:paraId="7F9AF694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color w:val="auto"/>
              </w:rPr>
              <w:t xml:space="preserve">The </w:t>
            </w:r>
            <w:r>
              <w:rPr>
                <w:rFonts w:hint="eastAsia" w:eastAsia="宋体"/>
                <w:color w:val="auto"/>
              </w:rPr>
              <w:t>r</w:t>
            </w:r>
            <w:r>
              <w:rPr>
                <w:color w:val="auto"/>
              </w:rPr>
              <w:t xml:space="preserve">egulatory of </w:t>
            </w:r>
            <w:r>
              <w:rPr>
                <w:rFonts w:hint="eastAsia" w:eastAsia="宋体"/>
                <w:color w:val="auto"/>
              </w:rPr>
              <w:t>s</w:t>
            </w:r>
            <w:r>
              <w:rPr>
                <w:color w:val="auto"/>
              </w:rPr>
              <w:t>alt-</w:t>
            </w:r>
            <w:r>
              <w:rPr>
                <w:rFonts w:hint="eastAsia" w:eastAsia="宋体"/>
                <w:color w:val="auto"/>
              </w:rPr>
              <w:t>c</w:t>
            </w:r>
            <w:r>
              <w:rPr>
                <w:color w:val="auto"/>
              </w:rPr>
              <w:t xml:space="preserve">oupled </w:t>
            </w:r>
            <w:r>
              <w:rPr>
                <w:rFonts w:hint="eastAsia" w:eastAsia="宋体"/>
                <w:color w:val="auto"/>
              </w:rPr>
              <w:t>d</w:t>
            </w:r>
            <w:r>
              <w:rPr>
                <w:color w:val="auto"/>
              </w:rPr>
              <w:t xml:space="preserve">ietary </w:t>
            </w:r>
            <w:r>
              <w:rPr>
                <w:rFonts w:hint="eastAsia" w:eastAsia="宋体"/>
                <w:color w:val="auto"/>
              </w:rPr>
              <w:t>p</w:t>
            </w:r>
            <w:r>
              <w:rPr>
                <w:color w:val="auto"/>
              </w:rPr>
              <w:t xml:space="preserve">atterns on </w:t>
            </w:r>
            <w:r>
              <w:rPr>
                <w:rFonts w:hint="eastAsia" w:eastAsia="宋体"/>
                <w:color w:val="auto"/>
              </w:rPr>
              <w:t>g</w:t>
            </w:r>
            <w:r>
              <w:rPr>
                <w:color w:val="auto"/>
              </w:rPr>
              <w:t xml:space="preserve">lucose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color w:val="auto"/>
              </w:rPr>
              <w:t xml:space="preserve">etabolic </w:t>
            </w:r>
            <w:r>
              <w:rPr>
                <w:rFonts w:hint="eastAsia" w:eastAsia="宋体"/>
                <w:color w:val="auto"/>
              </w:rPr>
              <w:t>h</w:t>
            </w:r>
            <w:r>
              <w:rPr>
                <w:color w:val="auto"/>
              </w:rPr>
              <w:t xml:space="preserve">omeostasis in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color w:val="auto"/>
              </w:rPr>
              <w:t>ice</w:t>
            </w:r>
          </w:p>
        </w:tc>
      </w:tr>
      <w:tr w14:paraId="15D02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3324ADBA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16:39-16:54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34FEC562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IL6: Bin Zhang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张斌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ascii="宋体" w:hAnsi="宋体" w:eastAsia="宋体" w:cs="宋体"/>
                <w:color w:val="auto"/>
              </w:rPr>
              <w:t>华南理工大</w:t>
            </w:r>
            <w:r>
              <w:rPr>
                <w:rFonts w:eastAsia="宋体" w:cs="Times New Roman"/>
                <w:color w:val="auto"/>
              </w:rPr>
              <w:t>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South China University of Technology, China</w:t>
            </w:r>
          </w:p>
          <w:p w14:paraId="511ED0DB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color w:val="auto"/>
              </w:rPr>
              <w:t xml:space="preserve">Human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color w:val="auto"/>
              </w:rPr>
              <w:t xml:space="preserve">ilk </w:t>
            </w:r>
            <w:r>
              <w:rPr>
                <w:rFonts w:hint="eastAsia" w:eastAsia="宋体"/>
                <w:color w:val="auto"/>
              </w:rPr>
              <w:t>o</w:t>
            </w:r>
            <w:r>
              <w:rPr>
                <w:color w:val="auto"/>
              </w:rPr>
              <w:t xml:space="preserve">ligosaccharides: The </w:t>
            </w:r>
            <w:r>
              <w:rPr>
                <w:rFonts w:hint="eastAsia" w:eastAsia="宋体"/>
                <w:color w:val="auto"/>
              </w:rPr>
              <w:t>s</w:t>
            </w:r>
            <w:r>
              <w:rPr>
                <w:color w:val="auto"/>
              </w:rPr>
              <w:t xml:space="preserve">ecret </w:t>
            </w:r>
            <w:r>
              <w:rPr>
                <w:rFonts w:hint="eastAsia" w:eastAsia="宋体"/>
                <w:color w:val="auto"/>
              </w:rPr>
              <w:t>a</w:t>
            </w:r>
            <w:r>
              <w:rPr>
                <w:color w:val="auto"/>
              </w:rPr>
              <w:t xml:space="preserve">rchitects of </w:t>
            </w:r>
            <w:r>
              <w:rPr>
                <w:rFonts w:hint="eastAsia" w:eastAsia="宋体"/>
                <w:color w:val="auto"/>
              </w:rPr>
              <w:t>i</w:t>
            </w:r>
            <w:r>
              <w:rPr>
                <w:color w:val="auto"/>
              </w:rPr>
              <w:t xml:space="preserve">nfant </w:t>
            </w:r>
            <w:r>
              <w:rPr>
                <w:rFonts w:hint="eastAsia" w:eastAsia="宋体"/>
                <w:color w:val="auto"/>
              </w:rPr>
              <w:t>h</w:t>
            </w:r>
            <w:r>
              <w:rPr>
                <w:color w:val="auto"/>
              </w:rPr>
              <w:t>ealth</w:t>
            </w:r>
          </w:p>
        </w:tc>
      </w:tr>
      <w:tr w14:paraId="479A9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429CD081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16:54-17:09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3586AE1A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IL7: Jing Li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李晶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ascii="宋体" w:hAnsi="宋体" w:eastAsia="宋体" w:cs="宋体"/>
                <w:color w:val="auto"/>
              </w:rPr>
              <w:t>华中农业大学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Huazhong Agricultural University, China</w:t>
            </w:r>
          </w:p>
          <w:p w14:paraId="204CB2B1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color w:val="auto"/>
              </w:rPr>
              <w:t xml:space="preserve">Study on the </w:t>
            </w:r>
            <w:r>
              <w:rPr>
                <w:rFonts w:hint="eastAsia" w:eastAsia="宋体"/>
                <w:color w:val="auto"/>
              </w:rPr>
              <w:t>r</w:t>
            </w:r>
            <w:r>
              <w:rPr>
                <w:color w:val="auto"/>
              </w:rPr>
              <w:t xml:space="preserve">egularity and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color w:val="auto"/>
              </w:rPr>
              <w:t xml:space="preserve">echanism of </w:t>
            </w:r>
            <w:r>
              <w:rPr>
                <w:rFonts w:hint="eastAsia" w:eastAsia="宋体"/>
                <w:color w:val="auto"/>
              </w:rPr>
              <w:t>h</w:t>
            </w:r>
            <w:r>
              <w:rPr>
                <w:color w:val="auto"/>
              </w:rPr>
              <w:t xml:space="preserve">eterogeneous </w:t>
            </w:r>
            <w:r>
              <w:rPr>
                <w:rFonts w:hint="eastAsia" w:eastAsia="宋体"/>
                <w:color w:val="auto"/>
              </w:rPr>
              <w:t>h</w:t>
            </w:r>
            <w:r>
              <w:rPr>
                <w:color w:val="auto"/>
              </w:rPr>
              <w:t xml:space="preserve">ygrothermal </w:t>
            </w:r>
            <w:r>
              <w:rPr>
                <w:rFonts w:hint="eastAsia" w:eastAsia="宋体"/>
                <w:color w:val="auto"/>
              </w:rPr>
              <w:t>d</w:t>
            </w:r>
            <w:r>
              <w:rPr>
                <w:color w:val="auto"/>
              </w:rPr>
              <w:t xml:space="preserve">egradation of </w:t>
            </w:r>
            <w:r>
              <w:rPr>
                <w:rFonts w:hint="eastAsia" w:eastAsia="宋体"/>
                <w:color w:val="auto"/>
              </w:rPr>
              <w:t>k</w:t>
            </w:r>
            <w:r>
              <w:rPr>
                <w:color w:val="auto"/>
              </w:rPr>
              <w:t xml:space="preserve">onjac </w:t>
            </w:r>
            <w:r>
              <w:rPr>
                <w:rFonts w:hint="eastAsia" w:eastAsia="宋体"/>
                <w:color w:val="auto"/>
              </w:rPr>
              <w:t>g</w:t>
            </w:r>
            <w:r>
              <w:rPr>
                <w:color w:val="auto"/>
              </w:rPr>
              <w:t>lucomannan</w:t>
            </w:r>
          </w:p>
        </w:tc>
      </w:tr>
      <w:tr w14:paraId="774E8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6B1AFBFE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17:09-17:24</w:t>
            </w:r>
          </w:p>
        </w:tc>
        <w:tc>
          <w:tcPr>
            <w:tcW w:w="7370" w:type="dxa"/>
            <w:shd w:val="clear" w:color="auto" w:fill="DBE3F4" w:themeFill="accent1" w:themeFillTint="32"/>
          </w:tcPr>
          <w:p w14:paraId="6FE5BF7D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IL8: Qixing Nie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聂启兴</w:t>
            </w:r>
            <w:r>
              <w:rPr>
                <w:rFonts w:hint="eastAsia" w:eastAsia="宋体"/>
                <w:b/>
                <w:bCs/>
                <w:color w:val="auto"/>
              </w:rPr>
              <w:t>,</w:t>
            </w:r>
            <w:r>
              <w:rPr>
                <w:rFonts w:hint="eastAsia"/>
                <w:color w:val="auto"/>
              </w:rPr>
              <w:tab/>
            </w:r>
            <w:r>
              <w:rPr>
                <w:rFonts w:hint="eastAsia" w:eastAsia="宋体"/>
                <w:color w:val="auto"/>
              </w:rPr>
              <w:t xml:space="preserve"> 南昌大学/Nanchang University, China</w:t>
            </w:r>
          </w:p>
          <w:p w14:paraId="30D42F33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Dietary </w:t>
            </w:r>
            <w:r>
              <w:rPr>
                <w:rFonts w:hint="eastAsia" w:eastAsia="宋体"/>
                <w:color w:val="auto"/>
              </w:rPr>
              <w:t>f</w:t>
            </w:r>
            <w:r>
              <w:rPr>
                <w:rFonts w:hint="eastAsia"/>
                <w:color w:val="auto"/>
              </w:rPr>
              <w:t xml:space="preserve">iber and </w:t>
            </w:r>
            <w:r>
              <w:rPr>
                <w:rFonts w:hint="eastAsia" w:eastAsia="宋体"/>
                <w:color w:val="auto"/>
              </w:rPr>
              <w:t>g</w:t>
            </w:r>
            <w:r>
              <w:rPr>
                <w:rFonts w:hint="eastAsia"/>
                <w:color w:val="auto"/>
              </w:rPr>
              <w:t xml:space="preserve">ut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rFonts w:hint="eastAsia"/>
                <w:color w:val="auto"/>
              </w:rPr>
              <w:t>icrobiota</w:t>
            </w:r>
          </w:p>
        </w:tc>
      </w:tr>
      <w:tr w14:paraId="5E3DF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1E62B1EC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17:24-17:36</w:t>
            </w:r>
          </w:p>
        </w:tc>
        <w:tc>
          <w:tcPr>
            <w:tcW w:w="7370" w:type="dxa"/>
            <w:tcBorders>
              <w:bottom w:val="single" w:color="auto" w:sz="4" w:space="0"/>
            </w:tcBorders>
            <w:shd w:val="clear" w:color="auto" w:fill="DBE3F4" w:themeFill="accent1" w:themeFillTint="32"/>
          </w:tcPr>
          <w:p w14:paraId="2DF2E05C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OL2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2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: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Yongjian Cai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蔡勇建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长沙理工大学</w:t>
            </w:r>
            <w:r>
              <w:rPr>
                <w:rFonts w:hint="eastAsia" w:eastAsia="宋体" w:cs="Times New Roman"/>
                <w:color w:val="auto"/>
              </w:rPr>
              <w:t>/Changsha University of Science &amp; Technology, China</w:t>
            </w:r>
          </w:p>
          <w:p w14:paraId="089D6DF0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Mechanism of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ueraria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>iber-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ased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mulsion gels for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egulating </w:t>
            </w:r>
            <w:r>
              <w:rPr>
                <w:rFonts w:hint="eastAsia" w:eastAsia="宋体" w:cs="Times New Roman"/>
                <w:color w:val="auto"/>
              </w:rPr>
              <w:t>l</w:t>
            </w:r>
            <w:r>
              <w:rPr>
                <w:rFonts w:eastAsia="宋体" w:cs="Times New Roman"/>
                <w:color w:val="auto"/>
              </w:rPr>
              <w:t>ow-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at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auces and </w:t>
            </w:r>
            <w:r>
              <w:rPr>
                <w:rFonts w:hint="eastAsia" w:eastAsia="宋体" w:cs="Times New Roman"/>
                <w:color w:val="auto"/>
              </w:rPr>
              <w:t>l</w:t>
            </w:r>
            <w:r>
              <w:rPr>
                <w:rFonts w:eastAsia="宋体" w:cs="Times New Roman"/>
                <w:color w:val="auto"/>
              </w:rPr>
              <w:t>ow-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at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>ausages</w:t>
            </w:r>
          </w:p>
        </w:tc>
      </w:tr>
      <w:tr w14:paraId="5B8D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4C22291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17:36-17:48</w:t>
            </w:r>
          </w:p>
        </w:tc>
        <w:tc>
          <w:tcPr>
            <w:tcW w:w="7370" w:type="dxa"/>
            <w:tcBorders>
              <w:top w:val="single" w:color="auto" w:sz="4" w:space="0"/>
              <w:bottom w:val="single" w:color="auto" w:sz="4" w:space="0"/>
            </w:tcBorders>
            <w:shd w:val="clear" w:color="auto" w:fill="DBE3F4" w:themeFill="accent1" w:themeFillTint="32"/>
          </w:tcPr>
          <w:p w14:paraId="1CAA0669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OL2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3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: </w:t>
            </w:r>
            <w:r>
              <w:rPr>
                <w:rFonts w:eastAsia="宋体" w:cs="Times New Roman"/>
                <w:b/>
                <w:bCs/>
                <w:color w:val="auto"/>
              </w:rPr>
              <w:t>Fan Xie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谢凡</w:t>
            </w:r>
            <w:r>
              <w:rPr>
                <w:rFonts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</w:rPr>
              <w:t>上海交通大学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Shanghai Jiao Tong University, China</w:t>
            </w:r>
          </w:p>
          <w:p w14:paraId="780DE8E7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Antifreeze</w:t>
            </w:r>
            <w:r>
              <w:rPr>
                <w:rFonts w:hint="eastAsia" w:eastAsia="宋体"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</w:rPr>
              <w:t>mechanism and applications of Tamarind seed</w:t>
            </w:r>
            <w:r>
              <w:rPr>
                <w:rFonts w:hint="eastAsia" w:eastAsia="宋体"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</w:rPr>
              <w:t>polysaccharide</w:t>
            </w:r>
          </w:p>
        </w:tc>
      </w:tr>
      <w:tr w14:paraId="4C1B3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B72FF7C">
            <w:pPr>
              <w:widowControl/>
              <w:ind w:firstLine="0"/>
              <w:jc w:val="center"/>
              <w:textAlignment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17:48-18:00</w:t>
            </w:r>
          </w:p>
        </w:tc>
        <w:tc>
          <w:tcPr>
            <w:tcW w:w="7370" w:type="dxa"/>
            <w:tcBorders>
              <w:top w:val="single" w:color="auto" w:sz="4" w:space="0"/>
              <w:bottom w:val="single" w:color="auto" w:sz="4" w:space="0"/>
            </w:tcBorders>
            <w:shd w:val="clear" w:color="auto" w:fill="DBE3F4" w:themeFill="accent1" w:themeFillTint="32"/>
          </w:tcPr>
          <w:p w14:paraId="7E12BF9B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OL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24</w:t>
            </w:r>
            <w:r>
              <w:rPr>
                <w:rFonts w:hint="eastAsia" w:eastAsia="宋体"/>
                <w:b/>
                <w:bCs/>
                <w:color w:val="auto"/>
              </w:rPr>
              <w:t>: Tingting Chen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陈婷婷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南昌大学/Nanchang University, China</w:t>
            </w:r>
          </w:p>
          <w:p w14:paraId="34D3A33E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Multiscale </w:t>
            </w:r>
            <w:r>
              <w:rPr>
                <w:rFonts w:hint="eastAsia" w:eastAsia="宋体"/>
                <w:color w:val="auto"/>
              </w:rPr>
              <w:t>s</w:t>
            </w:r>
            <w:r>
              <w:rPr>
                <w:rFonts w:hint="eastAsia"/>
                <w:color w:val="auto"/>
              </w:rPr>
              <w:t>tructure-</w:t>
            </w:r>
            <w:r>
              <w:rPr>
                <w:rFonts w:hint="eastAsia" w:eastAsia="宋体"/>
                <w:color w:val="auto"/>
              </w:rPr>
              <w:t>f</w:t>
            </w:r>
            <w:r>
              <w:rPr>
                <w:rFonts w:hint="eastAsia"/>
                <w:color w:val="auto"/>
              </w:rPr>
              <w:t xml:space="preserve">unction </w:t>
            </w:r>
            <w:r>
              <w:rPr>
                <w:rFonts w:hint="eastAsia" w:eastAsia="宋体"/>
                <w:color w:val="auto"/>
              </w:rPr>
              <w:t>r</w:t>
            </w:r>
            <w:r>
              <w:rPr>
                <w:rFonts w:hint="eastAsia"/>
                <w:color w:val="auto"/>
              </w:rPr>
              <w:t xml:space="preserve">elationships of </w:t>
            </w:r>
            <w:r>
              <w:rPr>
                <w:rFonts w:hint="eastAsia" w:eastAsia="宋体"/>
                <w:color w:val="auto"/>
              </w:rPr>
              <w:t>d</w:t>
            </w:r>
            <w:r>
              <w:rPr>
                <w:rFonts w:hint="eastAsia"/>
                <w:color w:val="auto"/>
              </w:rPr>
              <w:t xml:space="preserve">ietary </w:t>
            </w:r>
            <w:r>
              <w:rPr>
                <w:rFonts w:hint="eastAsia" w:eastAsia="宋体"/>
                <w:color w:val="auto"/>
              </w:rPr>
              <w:t>f</w:t>
            </w:r>
            <w:r>
              <w:rPr>
                <w:rFonts w:hint="eastAsia"/>
                <w:color w:val="auto"/>
              </w:rPr>
              <w:t xml:space="preserve">iber in </w:t>
            </w:r>
            <w:r>
              <w:rPr>
                <w:rFonts w:hint="eastAsia" w:eastAsia="宋体"/>
                <w:color w:val="auto"/>
              </w:rPr>
              <w:t>g</w:t>
            </w:r>
            <w:r>
              <w:rPr>
                <w:rFonts w:hint="eastAsia"/>
                <w:color w:val="auto"/>
              </w:rPr>
              <w:t xml:space="preserve">ut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rFonts w:hint="eastAsia"/>
                <w:color w:val="auto"/>
              </w:rPr>
              <w:t xml:space="preserve">icrobial </w:t>
            </w:r>
            <w:r>
              <w:rPr>
                <w:rFonts w:hint="eastAsia" w:eastAsia="宋体"/>
                <w:color w:val="auto"/>
              </w:rPr>
              <w:t>f</w:t>
            </w:r>
            <w:r>
              <w:rPr>
                <w:rFonts w:hint="eastAsia"/>
                <w:color w:val="auto"/>
              </w:rPr>
              <w:t>ermentation</w:t>
            </w:r>
          </w:p>
        </w:tc>
      </w:tr>
    </w:tbl>
    <w:p w14:paraId="2CECC5CD">
      <w:pPr>
        <w:pStyle w:val="2"/>
        <w:ind w:firstLine="0"/>
        <w:rPr>
          <w:rFonts w:eastAsia="宋体" w:cs="Times New Roman"/>
          <w:b/>
          <w:bCs/>
          <w:sz w:val="32"/>
          <w:szCs w:val="32"/>
        </w:rPr>
      </w:pPr>
    </w:p>
    <w:tbl>
      <w:tblPr>
        <w:tblStyle w:val="5"/>
        <w:tblW w:w="90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7312"/>
      </w:tblGrid>
      <w:tr w14:paraId="2305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91ABDF" w:themeFill="accent1" w:themeFillTint="99"/>
          </w:tcPr>
          <w:p w14:paraId="0295B0FF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32"/>
              </w:rPr>
              <w:t xml:space="preserve">Oct 24th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>Sat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  <w:lang w:val="en-US" w:eastAsia="zh-CN"/>
              </w:rPr>
              <w:t>.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 xml:space="preserve"> 13:30-18:05</w:t>
            </w:r>
          </w:p>
          <w:p w14:paraId="64F17B4B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Room Kaimei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Ⅱ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, 2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>nd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 xml:space="preserve"> floor, 2楼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凯美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Ⅱ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厅</w:t>
            </w:r>
          </w:p>
        </w:tc>
      </w:tr>
      <w:tr w14:paraId="1C3A4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91ABDF" w:themeFill="accent1" w:themeFillTint="99"/>
          </w:tcPr>
          <w:p w14:paraId="08AC31B1">
            <w:pPr>
              <w:adjustRightInd w:val="0"/>
              <w:snapToGrid w:val="0"/>
              <w:spacing w:line="240" w:lineRule="auto"/>
              <w:ind w:firstLine="0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主题2</w:t>
            </w: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8"/>
              </w:rPr>
              <w:t xml:space="preserve">: 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多组学研究和AI技术赋能碳水聚合物的挖掘、设计与改良</w:t>
            </w:r>
          </w:p>
          <w:p w14:paraId="343FF5B9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b/>
                <w:bCs/>
                <w:color w:val="auto"/>
                <w:szCs w:val="24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Session 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2</w:t>
            </w: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8"/>
              </w:rPr>
              <w:t xml:space="preserve">: 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</w:rPr>
              <w:t>Multi-omics and AI to accelerate discovery, design and optimization</w:t>
            </w:r>
          </w:p>
        </w:tc>
      </w:tr>
      <w:tr w14:paraId="26F24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1ABDF" w:themeFill="accent1" w:themeFillTint="99"/>
          </w:tcPr>
          <w:p w14:paraId="248EB36F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eastAsia="等线" w:cs="Times New Roman"/>
                <w:b/>
                <w:bCs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</w:rPr>
              <w:t>13:30-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15:34</w:t>
            </w:r>
          </w:p>
        </w:tc>
        <w:tc>
          <w:tcPr>
            <w:tcW w:w="7312" w:type="dxa"/>
            <w:tcBorders>
              <w:top w:val="single" w:color="auto" w:sz="4" w:space="0"/>
            </w:tcBorders>
            <w:shd w:val="clear" w:color="auto" w:fill="91ABDF" w:themeFill="accent1" w:themeFillTint="99"/>
          </w:tcPr>
          <w:p w14:paraId="4AB94326">
            <w:pPr>
              <w:adjustRightInd w:val="0"/>
              <w:snapToGrid w:val="0"/>
              <w:spacing w:line="240" w:lineRule="auto"/>
              <w:ind w:firstLine="0"/>
              <w:rPr>
                <w:rFonts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Chair: </w:t>
            </w: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1"/>
                <w:highlight w:val="none"/>
                <w:lang w:val="en-US" w:eastAsia="zh-CN"/>
              </w:rPr>
              <w:t xml:space="preserve">Wanmeng Mu, </w:t>
            </w: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1"/>
                <w:highlight w:val="none"/>
              </w:rPr>
              <w:t>Liyan Wang</w:t>
            </w:r>
          </w:p>
        </w:tc>
      </w:tr>
      <w:tr w14:paraId="21949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261B41D6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</w:rPr>
              <w:t>13:30-13:50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0B35CDA0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KN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5: </w:t>
            </w:r>
            <w:r>
              <w:rPr>
                <w:rFonts w:eastAsia="宋体" w:cs="Times New Roman"/>
                <w:b/>
                <w:bCs/>
                <w:color w:val="auto"/>
              </w:rPr>
              <w:t>Xiaojun Liao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廖小军</w:t>
            </w:r>
            <w:r>
              <w:rPr>
                <w:rFonts w:eastAsia="宋体" w:cs="Times New Roman"/>
                <w:color w:val="auto"/>
              </w:rPr>
              <w:t>, 中国农业大学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China Agricultural University, China</w:t>
            </w:r>
          </w:p>
          <w:p w14:paraId="7D7230B9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>Protein-induced anthocyanin blue coloration: From molecular interactions to color regulation</w:t>
            </w:r>
          </w:p>
        </w:tc>
      </w:tr>
      <w:tr w14:paraId="6ABCF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24D727C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</w:rPr>
              <w:t>13:50-14:10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3C4F80EE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KN</w:t>
            </w:r>
            <w:r>
              <w:rPr>
                <w:rFonts w:hint="eastAsia" w:cs="Times New Roman"/>
                <w:b/>
                <w:bCs/>
                <w:color w:val="auto"/>
              </w:rPr>
              <w:t xml:space="preserve">6: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Zisheng Luo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罗自生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浙江大学</w:t>
            </w:r>
            <w:r>
              <w:rPr>
                <w:rFonts w:hint="eastAsia" w:eastAsia="宋体" w:cs="Times New Roman"/>
                <w:color w:val="auto"/>
              </w:rPr>
              <w:t>/Zhejiang University,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343D04AD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Advances in the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evelopment of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xtreme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 xml:space="preserve">ydrogels and </w:t>
            </w:r>
            <w:r>
              <w:rPr>
                <w:rFonts w:hint="eastAsia" w:eastAsia="宋体" w:cs="Times New Roman"/>
                <w:color w:val="auto"/>
              </w:rPr>
              <w:t>t</w:t>
            </w:r>
            <w:r>
              <w:rPr>
                <w:rFonts w:eastAsia="宋体" w:cs="Times New Roman"/>
                <w:color w:val="auto"/>
              </w:rPr>
              <w:t xml:space="preserve">heir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>pplication in Logistics</w:t>
            </w:r>
          </w:p>
        </w:tc>
      </w:tr>
      <w:tr w14:paraId="04007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15FF0E35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</w:rPr>
              <w:t>14:10-14:25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50AD5BB2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IL9: Wanmeng Mu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沐万孟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江南大学</w:t>
            </w:r>
            <w:r>
              <w:rPr>
                <w:rFonts w:hint="eastAsia" w:eastAsia="宋体" w:cs="Times New Roman"/>
                <w:color w:val="auto"/>
              </w:rPr>
              <w:t>/Jiangnan University, China</w:t>
            </w:r>
          </w:p>
          <w:p w14:paraId="04D93AC4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Constructing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icrobial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ell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actories for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fficient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iosynthesis of neutral core human milk oligosaccharides via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ystems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etabolic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ngineering and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ynthetic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>iology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</w:t>
            </w:r>
          </w:p>
        </w:tc>
      </w:tr>
      <w:tr w14:paraId="5F3D5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621CF9BE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14:25-14:40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36925FB9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IL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10: Chuan Li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李川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eastAsia="宋体" w:cs="Times New Roman"/>
                <w:color w:val="auto"/>
              </w:rPr>
              <w:t>海南大学</w:t>
            </w:r>
            <w:r>
              <w:rPr>
                <w:rFonts w:hint="eastAsia" w:eastAsia="宋体" w:cs="Times New Roman"/>
                <w:color w:val="auto"/>
              </w:rPr>
              <w:t>/ Hainan University,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07820AC7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Decoding the microgel particle interface in high internal phase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ickering emulsions for precision 3D-surimi foods</w:t>
            </w:r>
          </w:p>
        </w:tc>
      </w:tr>
      <w:tr w14:paraId="13728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6F356316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14:40-14:55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1CF42884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IL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11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eastAsia="宋体" w:cs="Times New Roman"/>
                <w:color w:val="auto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Shaoqing Yang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杨绍青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中国农业大学</w:t>
            </w:r>
            <w:r>
              <w:rPr>
                <w:rFonts w:hint="eastAsia" w:eastAsia="宋体" w:cs="Times New Roman"/>
                <w:color w:val="auto"/>
              </w:rPr>
              <w:t>/China Agricultural University, China</w:t>
            </w:r>
          </w:p>
          <w:p w14:paraId="2A41CED7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Discovery and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pplication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esearch of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ovel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>sterases</w:t>
            </w:r>
          </w:p>
        </w:tc>
      </w:tr>
      <w:tr w14:paraId="35A27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35C5FBFC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14:55-15:10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06D83E97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IL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12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Liyan Wang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王丽岩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吉林农业大学</w:t>
            </w:r>
            <w:r>
              <w:rPr>
                <w:rFonts w:hint="eastAsia" w:eastAsia="宋体" w:cs="Times New Roman"/>
                <w:color w:val="auto"/>
              </w:rPr>
              <w:t>/Jilin Agricultural University, China</w:t>
            </w:r>
          </w:p>
          <w:p w14:paraId="7E27320B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Development of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ctive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ackaging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aterials for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ood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reservation</w:t>
            </w:r>
          </w:p>
        </w:tc>
      </w:tr>
      <w:tr w14:paraId="000D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74994F7E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15:10-15:22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3473C9F4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2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>5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: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Jing Gan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甘晶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烟台大学</w:t>
            </w:r>
            <w:r>
              <w:rPr>
                <w:rFonts w:hint="eastAsia" w:eastAsia="宋体" w:cs="Times New Roman"/>
                <w:color w:val="auto"/>
              </w:rPr>
              <w:t>/Yantai University, China</w:t>
            </w:r>
          </w:p>
          <w:p w14:paraId="37934BB6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>Cyperus esculentus-derived α-amylase inhibitory peptide synergistically ameliorates NAFLD with starch through a dual anti-digestion mechanism</w:t>
            </w:r>
          </w:p>
        </w:tc>
      </w:tr>
      <w:tr w14:paraId="36D39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850D089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15:22-15:34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59EA6C0F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2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>6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: Damao Wang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王大毛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西南大学</w:t>
            </w:r>
            <w:r>
              <w:rPr>
                <w:rFonts w:hint="eastAsia" w:eastAsia="宋体" w:cs="Times New Roman"/>
                <w:color w:val="auto"/>
              </w:rPr>
              <w:t>/Southwest University, China</w:t>
            </w:r>
          </w:p>
          <w:p w14:paraId="5AA2D5AB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Targeted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olysaccharide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egradation and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>igh-</w:t>
            </w:r>
            <w:r>
              <w:rPr>
                <w:rFonts w:hint="eastAsia" w:eastAsia="宋体" w:cs="Times New Roman"/>
                <w:color w:val="auto"/>
              </w:rPr>
              <w:t>v</w:t>
            </w:r>
            <w:r>
              <w:rPr>
                <w:rFonts w:eastAsia="宋体" w:cs="Times New Roman"/>
                <w:color w:val="auto"/>
              </w:rPr>
              <w:t xml:space="preserve">alue </w:t>
            </w:r>
            <w:r>
              <w:rPr>
                <w:rFonts w:hint="eastAsia" w:eastAsia="宋体" w:cs="Times New Roman"/>
                <w:color w:val="auto"/>
              </w:rPr>
              <w:t>u</w:t>
            </w:r>
            <w:r>
              <w:rPr>
                <w:rFonts w:eastAsia="宋体" w:cs="Times New Roman"/>
                <w:color w:val="auto"/>
              </w:rPr>
              <w:t xml:space="preserve">tilization of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eer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rewing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>y-products</w:t>
            </w:r>
          </w:p>
        </w:tc>
      </w:tr>
      <w:tr w14:paraId="73AB6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5C7EA" w:themeFill="accent1" w:themeFillTint="66"/>
            <w:vAlign w:val="center"/>
          </w:tcPr>
          <w:p w14:paraId="138F22F3">
            <w:pPr>
              <w:widowControl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15:34-15:44</w:t>
            </w:r>
          </w:p>
        </w:tc>
        <w:tc>
          <w:tcPr>
            <w:tcW w:w="7312" w:type="dxa"/>
            <w:shd w:val="clear" w:color="auto" w:fill="B5C7EA" w:themeFill="accent1" w:themeFillTint="66"/>
            <w:vAlign w:val="center"/>
          </w:tcPr>
          <w:p w14:paraId="0AA30D86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8"/>
                <w:szCs w:val="21"/>
              </w:rPr>
              <w:t xml:space="preserve">Tea </w:t>
            </w:r>
            <w:r>
              <w:rPr>
                <w:rFonts w:cs="Times New Roman" w:eastAsiaTheme="minorEastAsia"/>
                <w:b/>
                <w:bCs/>
                <w:color w:val="auto"/>
                <w:sz w:val="28"/>
                <w:szCs w:val="21"/>
              </w:rPr>
              <w:t>Break</w:t>
            </w:r>
          </w:p>
        </w:tc>
      </w:tr>
      <w:tr w14:paraId="75ED4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5C7EA" w:themeFill="accent1" w:themeFillTint="66"/>
            <w:vAlign w:val="center"/>
          </w:tcPr>
          <w:p w14:paraId="3B8A2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15:44</w:t>
            </w:r>
            <w:r>
              <w:rPr>
                <w:rFonts w:hint="eastAsia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-18:05</w:t>
            </w:r>
          </w:p>
        </w:tc>
        <w:tc>
          <w:tcPr>
            <w:tcW w:w="7312" w:type="dxa"/>
            <w:shd w:val="clear" w:color="auto" w:fill="B5C7EA" w:themeFill="accent1" w:themeFillTint="66"/>
            <w:vAlign w:val="center"/>
          </w:tcPr>
          <w:p w14:paraId="28EEB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8"/>
                <w:szCs w:val="21"/>
                <w:lang w:val="en-US" w:eastAsia="zh-CN"/>
              </w:rPr>
              <w:t xml:space="preserve">Chair: Guang Yang, </w:t>
            </w:r>
            <w:r>
              <w:rPr>
                <w:rFonts w:hint="eastAsia" w:cs="Times New Roman" w:eastAsiaTheme="minorEastAsia"/>
                <w:b/>
                <w:bCs/>
                <w:color w:val="auto"/>
                <w:sz w:val="28"/>
                <w:szCs w:val="21"/>
              </w:rPr>
              <w:t>Qilin Huang</w:t>
            </w:r>
          </w:p>
        </w:tc>
      </w:tr>
      <w:tr w14:paraId="073CD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6634E320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15:44-16:04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75B788AC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KN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7: Guang Yang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杨光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华中科技大学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Huazhong University of Science and Technology</w:t>
            </w:r>
            <w:r>
              <w:rPr>
                <w:rFonts w:hint="eastAsia" w:eastAsia="宋体" w:cs="Times New Roman"/>
                <w:color w:val="auto"/>
              </w:rPr>
              <w:t>, China</w:t>
            </w:r>
          </w:p>
          <w:p w14:paraId="4D40EB8A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>Polysaccharide-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ased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ntelligent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ystems for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eural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epair and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recision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>eurotherapy</w:t>
            </w:r>
          </w:p>
        </w:tc>
      </w:tr>
      <w:tr w14:paraId="2FA26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0615CAA4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16:04-16:24</w:t>
            </w:r>
          </w:p>
        </w:tc>
        <w:tc>
          <w:tcPr>
            <w:tcW w:w="7312" w:type="dxa"/>
            <w:tcBorders>
              <w:bottom w:val="single" w:color="auto" w:sz="4" w:space="0"/>
            </w:tcBorders>
            <w:shd w:val="clear" w:color="auto" w:fill="DBE3F4" w:themeFill="accent1" w:themeFillTint="32"/>
          </w:tcPr>
          <w:p w14:paraId="159E41A5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KN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8: David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Fengwei Xie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谢丰蔚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,</w:t>
            </w:r>
            <w:r>
              <w:rPr>
                <w:rFonts w:eastAsia="宋体" w:cs="Times New Roman"/>
                <w:b/>
                <w:bCs/>
                <w:color w:val="auto"/>
              </w:rPr>
              <w:tab/>
            </w:r>
            <w:r>
              <w:rPr>
                <w:rFonts w:hint="eastAsia" w:eastAsia="宋体" w:cs="Times New Roman"/>
                <w:color w:val="auto"/>
              </w:rPr>
              <w:t>西南大学/</w:t>
            </w:r>
            <w:r>
              <w:rPr>
                <w:rFonts w:eastAsia="宋体" w:cs="Times New Roman"/>
                <w:color w:val="auto"/>
              </w:rPr>
              <w:t>Southwest University</w:t>
            </w:r>
            <w:r>
              <w:rPr>
                <w:rFonts w:hint="eastAsia" w:eastAsia="宋体" w:cs="Times New Roman"/>
                <w:color w:val="auto"/>
              </w:rPr>
              <w:t>, China</w:t>
            </w:r>
          </w:p>
          <w:p w14:paraId="3D8D4037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Harnessing </w:t>
            </w:r>
            <w:r>
              <w:rPr>
                <w:rFonts w:hint="eastAsia" w:eastAsia="宋体" w:cs="Times New Roman"/>
                <w:color w:val="auto"/>
              </w:rPr>
              <w:t>u</w:t>
            </w:r>
            <w:r>
              <w:rPr>
                <w:rFonts w:eastAsia="宋体" w:cs="Times New Roman"/>
                <w:color w:val="auto"/>
              </w:rPr>
              <w:t xml:space="preserve">nderutilized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tarch 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esources for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>igh-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recision 3D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ood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rinting: A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>ulti-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cale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tructural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erspective</w:t>
            </w:r>
          </w:p>
        </w:tc>
      </w:tr>
      <w:tr w14:paraId="58C2B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7461AF71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16:24-16: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44</w:t>
            </w:r>
          </w:p>
        </w:tc>
        <w:tc>
          <w:tcPr>
            <w:tcW w:w="7312" w:type="dxa"/>
            <w:tcBorders>
              <w:top w:val="single" w:color="auto" w:sz="4" w:space="0"/>
              <w:bottom w:val="single" w:color="auto" w:sz="4" w:space="0"/>
            </w:tcBorders>
            <w:shd w:val="clear" w:color="auto" w:fill="DBE3F4" w:themeFill="accent1" w:themeFillTint="32"/>
          </w:tcPr>
          <w:p w14:paraId="6DCB9F7B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KN9: Jianbo Xiao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萧建波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University of Vigo, Spain</w:t>
            </w:r>
            <w:r>
              <w:rPr>
                <w:rFonts w:hint="eastAsia" w:eastAsia="宋体" w:cs="Times New Roman"/>
                <w:color w:val="auto"/>
              </w:rPr>
              <w:tab/>
            </w:r>
          </w:p>
          <w:p w14:paraId="51DF62C5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Maternal aspartame exposure weakens offspring innate immunity</w:t>
            </w:r>
          </w:p>
        </w:tc>
      </w:tr>
      <w:tr w14:paraId="1DF4D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16312BFE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-16:5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</w:t>
            </w:r>
          </w:p>
        </w:tc>
        <w:tc>
          <w:tcPr>
            <w:tcW w:w="7312" w:type="dxa"/>
            <w:tcBorders>
              <w:top w:val="single" w:color="auto" w:sz="4" w:space="0"/>
            </w:tcBorders>
            <w:shd w:val="clear" w:color="auto" w:fill="DBE3F4" w:themeFill="accent1" w:themeFillTint="32"/>
          </w:tcPr>
          <w:p w14:paraId="44B3A094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IL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13: Lijun Yin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殷丽君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中国农业大学</w:t>
            </w:r>
            <w:r>
              <w:rPr>
                <w:rFonts w:hint="eastAsia" w:eastAsia="宋体" w:cs="Times New Roman"/>
                <w:color w:val="auto"/>
              </w:rPr>
              <w:t>/China Agricultural University, China</w:t>
            </w:r>
          </w:p>
          <w:p w14:paraId="6035672F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Global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rogress and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uture </w:t>
            </w:r>
            <w:r>
              <w:rPr>
                <w:rFonts w:hint="eastAsia" w:eastAsia="宋体" w:cs="Times New Roman"/>
                <w:color w:val="auto"/>
              </w:rPr>
              <w:t>t</w:t>
            </w:r>
            <w:r>
              <w:rPr>
                <w:rFonts w:eastAsia="宋体" w:cs="Times New Roman"/>
                <w:color w:val="auto"/>
              </w:rPr>
              <w:t xml:space="preserve">rends in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ectin: New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otanical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ources,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reen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xtraction,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tructural </w:t>
            </w:r>
            <w:r>
              <w:rPr>
                <w:rFonts w:hint="eastAsia" w:eastAsia="宋体" w:cs="Times New Roman"/>
                <w:color w:val="auto"/>
              </w:rPr>
              <w:t>t</w:t>
            </w:r>
            <w:r>
              <w:rPr>
                <w:rFonts w:eastAsia="宋体" w:cs="Times New Roman"/>
                <w:color w:val="auto"/>
              </w:rPr>
              <w:t xml:space="preserve">ailoring, and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recision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>pplications</w:t>
            </w:r>
          </w:p>
        </w:tc>
      </w:tr>
      <w:tr w14:paraId="3DC42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817A3AA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16:5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43CAE24C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IL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14: Zhaomei Wang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王兆梅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华南理工大学</w:t>
            </w:r>
            <w:r>
              <w:rPr>
                <w:rFonts w:hint="eastAsia" w:eastAsia="宋体" w:cs="Times New Roman"/>
                <w:color w:val="auto"/>
              </w:rPr>
              <w:t>/South China University of Technology,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56FA7669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>Chitin-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lucan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omplex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anofibril: A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ovel </w:t>
            </w:r>
            <w:r>
              <w:rPr>
                <w:rFonts w:hint="eastAsia" w:eastAsia="宋体" w:cs="Times New Roman"/>
                <w:color w:val="auto"/>
              </w:rPr>
              <w:t>t</w:t>
            </w:r>
            <w:r>
              <w:rPr>
                <w:rFonts w:eastAsia="宋体" w:cs="Times New Roman"/>
                <w:color w:val="auto"/>
              </w:rPr>
              <w:t xml:space="preserve">ool for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abricating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unctional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ickering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>mulsions</w:t>
            </w:r>
          </w:p>
        </w:tc>
      </w:tr>
      <w:tr w14:paraId="07447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27D57CBB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-17:2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00994421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IL15: </w:t>
            </w:r>
            <w:r>
              <w:rPr>
                <w:rFonts w:eastAsia="宋体" w:cs="Times New Roman"/>
                <w:b/>
                <w:bCs/>
                <w:color w:val="auto"/>
              </w:rPr>
              <w:t>Qilin Huang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黄琪琳</w:t>
            </w:r>
            <w:r>
              <w:rPr>
                <w:rFonts w:eastAsia="宋体" w:cs="Times New Roman"/>
                <w:b/>
                <w:bCs/>
                <w:color w:val="auto"/>
              </w:rPr>
              <w:t>,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</w:t>
            </w:r>
            <w:r>
              <w:rPr>
                <w:rFonts w:eastAsia="宋体" w:cs="Times New Roman"/>
                <w:color w:val="auto"/>
              </w:rPr>
              <w:t>华中农业大学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Huazhong Agricultural University, China</w:t>
            </w:r>
          </w:p>
          <w:p w14:paraId="7377761A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color w:val="auto"/>
              </w:rPr>
              <w:t xml:space="preserve">Structural </w:t>
            </w:r>
            <w:r>
              <w:rPr>
                <w:rFonts w:hint="eastAsia" w:eastAsia="宋体"/>
                <w:color w:val="auto"/>
              </w:rPr>
              <w:t>c</w:t>
            </w:r>
            <w:r>
              <w:rPr>
                <w:color w:val="auto"/>
              </w:rPr>
              <w:t xml:space="preserve">haracterization, </w:t>
            </w:r>
            <w:r>
              <w:rPr>
                <w:rFonts w:hint="eastAsia" w:eastAsia="宋体"/>
                <w:color w:val="auto"/>
              </w:rPr>
              <w:t>f</w:t>
            </w:r>
            <w:r>
              <w:rPr>
                <w:color w:val="auto"/>
              </w:rPr>
              <w:t xml:space="preserve">unctional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color w:val="auto"/>
              </w:rPr>
              <w:t xml:space="preserve">ining and </w:t>
            </w:r>
            <w:r>
              <w:rPr>
                <w:rFonts w:hint="eastAsia" w:eastAsia="宋体"/>
                <w:color w:val="auto"/>
              </w:rPr>
              <w:t>p</w:t>
            </w:r>
            <w:r>
              <w:rPr>
                <w:color w:val="auto"/>
              </w:rPr>
              <w:t xml:space="preserve">roduct </w:t>
            </w:r>
            <w:r>
              <w:rPr>
                <w:rFonts w:hint="eastAsia" w:eastAsia="宋体"/>
                <w:color w:val="auto"/>
              </w:rPr>
              <w:t>d</w:t>
            </w:r>
            <w:r>
              <w:rPr>
                <w:color w:val="auto"/>
              </w:rPr>
              <w:t xml:space="preserve">evelopment of </w:t>
            </w:r>
            <w:r>
              <w:rPr>
                <w:rFonts w:hint="eastAsia" w:eastAsia="宋体"/>
                <w:color w:val="auto"/>
              </w:rPr>
              <w:t>p</w:t>
            </w:r>
            <w:r>
              <w:rPr>
                <w:color w:val="auto"/>
              </w:rPr>
              <w:t xml:space="preserve">olysaccharides from </w:t>
            </w:r>
            <w:r>
              <w:rPr>
                <w:rFonts w:hint="eastAsia" w:eastAsia="宋体"/>
                <w:color w:val="auto"/>
              </w:rPr>
              <w:t>f</w:t>
            </w:r>
            <w:r>
              <w:rPr>
                <w:color w:val="auto"/>
              </w:rPr>
              <w:t xml:space="preserve">ood and </w:t>
            </w:r>
            <w:r>
              <w:rPr>
                <w:rFonts w:hint="eastAsia" w:eastAsia="宋体"/>
                <w:color w:val="auto"/>
              </w:rPr>
              <w:t>m</w:t>
            </w:r>
            <w:r>
              <w:rPr>
                <w:color w:val="auto"/>
              </w:rPr>
              <w:t xml:space="preserve">edicine </w:t>
            </w:r>
            <w:r>
              <w:rPr>
                <w:rFonts w:hint="eastAsia" w:eastAsia="宋体"/>
                <w:color w:val="auto"/>
              </w:rPr>
              <w:t>r</w:t>
            </w:r>
            <w:r>
              <w:rPr>
                <w:color w:val="auto"/>
              </w:rPr>
              <w:t>esources</w:t>
            </w:r>
          </w:p>
        </w:tc>
      </w:tr>
      <w:tr w14:paraId="122AF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6371BDAB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17:2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41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4313135B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2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>7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: Kunming Zhang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张昆明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广西科技大学</w:t>
            </w:r>
            <w:r>
              <w:rPr>
                <w:rFonts w:hint="eastAsia" w:eastAsia="宋体" w:cs="Times New Roman"/>
                <w:color w:val="auto"/>
              </w:rPr>
              <w:t>/Guangxi University of Science and Technology, China</w:t>
            </w:r>
          </w:p>
          <w:p w14:paraId="5BBDCC28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Efficient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onstruction of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olysaccharide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anodrug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elivery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ystems </w:t>
            </w:r>
            <w:r>
              <w:rPr>
                <w:rFonts w:hint="eastAsia" w:eastAsia="宋体" w:cs="Times New Roman"/>
                <w:color w:val="auto"/>
              </w:rPr>
              <w:t>u</w:t>
            </w:r>
            <w:r>
              <w:rPr>
                <w:rFonts w:eastAsia="宋体" w:cs="Times New Roman"/>
                <w:color w:val="auto"/>
              </w:rPr>
              <w:t xml:space="preserve">sing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>on-</w:t>
            </w:r>
            <w:r>
              <w:rPr>
                <w:rFonts w:hint="eastAsia" w:eastAsia="宋体" w:cs="Times New Roman"/>
                <w:color w:val="auto"/>
              </w:rPr>
              <w:t>t</w:t>
            </w:r>
            <w:r>
              <w:rPr>
                <w:rFonts w:eastAsia="宋体" w:cs="Times New Roman"/>
                <w:color w:val="auto"/>
              </w:rPr>
              <w:t xml:space="preserve">hermal </w:t>
            </w:r>
            <w:r>
              <w:rPr>
                <w:rFonts w:hint="eastAsia" w:eastAsia="宋体" w:cs="Times New Roman"/>
                <w:color w:val="auto"/>
              </w:rPr>
              <w:t>t</w:t>
            </w:r>
            <w:r>
              <w:rPr>
                <w:rFonts w:eastAsia="宋体" w:cs="Times New Roman"/>
                <w:color w:val="auto"/>
              </w:rPr>
              <w:t xml:space="preserve">echnology,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ontrollable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echanism and in-vitro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>pplication</w:t>
            </w:r>
          </w:p>
        </w:tc>
      </w:tr>
      <w:tr w14:paraId="0B167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606BBEA8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53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08DF8E23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2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>8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: Jingfeng Yang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杨静峰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大连工业大学</w:t>
            </w:r>
            <w:r>
              <w:rPr>
                <w:rFonts w:hint="eastAsia" w:eastAsia="宋体" w:cs="Times New Roman"/>
                <w:color w:val="auto"/>
              </w:rPr>
              <w:t>/Dalian Polytechnic University, China</w:t>
            </w:r>
          </w:p>
          <w:p w14:paraId="4F9132DC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Preservative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ffect of L-Cysteine-Functionalized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arboxymethyl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hitosan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omposite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mulsion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ilm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ncorporated with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innamon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ssential </w:t>
            </w:r>
            <w:r>
              <w:rPr>
                <w:rFonts w:hint="eastAsia" w:eastAsia="宋体" w:cs="Times New Roman"/>
                <w:color w:val="auto"/>
              </w:rPr>
              <w:t>o</w:t>
            </w:r>
            <w:r>
              <w:rPr>
                <w:rFonts w:eastAsia="宋体" w:cs="Times New Roman"/>
                <w:color w:val="auto"/>
              </w:rPr>
              <w:t>il on Litopenaeus vannamei</w:t>
            </w:r>
          </w:p>
        </w:tc>
      </w:tr>
      <w:tr w14:paraId="6192F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687CB08C">
            <w:pPr>
              <w:widowControl/>
              <w:ind w:firstLine="0"/>
              <w:jc w:val="center"/>
              <w:textAlignment w:val="center"/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53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8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05</w:t>
            </w:r>
          </w:p>
        </w:tc>
        <w:tc>
          <w:tcPr>
            <w:tcW w:w="7312" w:type="dxa"/>
            <w:shd w:val="clear" w:color="auto" w:fill="DBE3F4" w:themeFill="accent1" w:themeFillTint="32"/>
          </w:tcPr>
          <w:p w14:paraId="14C5DC6E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OL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>29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: Yun Zhou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周韵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西南大学/Southwest University, China</w:t>
            </w:r>
            <w:r>
              <w:rPr>
                <w:rFonts w:hint="eastAsia" w:eastAsia="宋体" w:cs="Times New Roman"/>
                <w:color w:val="auto"/>
              </w:rPr>
              <w:tab/>
            </w:r>
          </w:p>
          <w:p w14:paraId="25741FC5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From konjac glucomannan molecules to crispy texture: The science behind the palatability of plant-based tripe analogues</w:t>
            </w:r>
          </w:p>
        </w:tc>
      </w:tr>
    </w:tbl>
    <w:p w14:paraId="0B18940C">
      <w:pPr>
        <w:pStyle w:val="2"/>
        <w:ind w:firstLine="0"/>
        <w:rPr>
          <w:rFonts w:eastAsia="宋体" w:cs="Times New Roman"/>
          <w:b/>
          <w:bCs/>
          <w:sz w:val="32"/>
          <w:szCs w:val="32"/>
        </w:rPr>
      </w:pPr>
    </w:p>
    <w:tbl>
      <w:tblPr>
        <w:tblStyle w:val="5"/>
        <w:tblW w:w="90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7342"/>
      </w:tblGrid>
      <w:tr w14:paraId="75A78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28" w:type="dxa"/>
            <w:gridSpan w:val="2"/>
            <w:shd w:val="clear" w:color="auto" w:fill="91ABDF" w:themeFill="accent1" w:themeFillTint="99"/>
          </w:tcPr>
          <w:p w14:paraId="1A7459BB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3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 xml:space="preserve">Oct 24th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Sat. 13:30-17:50</w:t>
            </w:r>
          </w:p>
          <w:p w14:paraId="1EE70948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32"/>
                <w:szCs w:val="22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Room Ruihe 1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st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floor, 1楼 瑞和厅</w:t>
            </w:r>
          </w:p>
        </w:tc>
      </w:tr>
      <w:tr w14:paraId="7D661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28" w:type="dxa"/>
            <w:gridSpan w:val="2"/>
            <w:shd w:val="clear" w:color="auto" w:fill="91ABDF" w:themeFill="accent1" w:themeFillTint="99"/>
            <w:vAlign w:val="center"/>
          </w:tcPr>
          <w:p w14:paraId="5391F83F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b/>
                <w:bCs/>
                <w:color w:val="auto"/>
                <w:sz w:val="28"/>
                <w:szCs w:val="21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1"/>
                <w:lang w:val="en-US" w:eastAsia="zh-CN"/>
              </w:rPr>
              <w:t xml:space="preserve">主题 </w:t>
            </w:r>
            <w:r>
              <w:rPr>
                <w:rFonts w:cs="Times New Roman"/>
                <w:b/>
                <w:bCs/>
                <w:color w:val="auto"/>
                <w:sz w:val="28"/>
                <w:szCs w:val="21"/>
              </w:rPr>
              <w:t>3：未来生物材料</w:t>
            </w: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1"/>
              </w:rPr>
              <w:t>的开发与利用</w:t>
            </w:r>
          </w:p>
          <w:p w14:paraId="7D342912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b/>
                <w:bCs/>
                <w:color w:val="auto"/>
                <w:sz w:val="28"/>
                <w:szCs w:val="21"/>
                <w:highlight w:val="yellow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1"/>
                <w:lang w:val="en-US" w:eastAsia="zh-CN"/>
              </w:rPr>
              <w:t>Session</w:t>
            </w:r>
            <w:r>
              <w:rPr>
                <w:rFonts w:cs="Times New Roman"/>
                <w:b/>
                <w:bCs/>
                <w:color w:val="auto"/>
                <w:sz w:val="28"/>
                <w:szCs w:val="21"/>
              </w:rPr>
              <w:t xml:space="preserve"> 3</w:t>
            </w: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1"/>
              </w:rPr>
              <w:t>: Development and utilization of future biomaterials</w:t>
            </w:r>
          </w:p>
        </w:tc>
      </w:tr>
      <w:tr w14:paraId="46BEC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6" w:type="dxa"/>
            <w:shd w:val="clear" w:color="auto" w:fill="91ABDF" w:themeFill="accent1" w:themeFillTint="99"/>
            <w:vAlign w:val="center"/>
          </w:tcPr>
          <w:p w14:paraId="66EF8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13:30-1</w:t>
            </w:r>
            <w:r>
              <w:rPr>
                <w:rFonts w:hint="eastAsia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:55</w:t>
            </w:r>
          </w:p>
        </w:tc>
        <w:tc>
          <w:tcPr>
            <w:tcW w:w="7342" w:type="dxa"/>
            <w:shd w:val="clear" w:color="auto" w:fill="91ABDF" w:themeFill="accent1" w:themeFillTint="99"/>
            <w:vAlign w:val="center"/>
          </w:tcPr>
          <w:p w14:paraId="5FF3E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1"/>
                <w:highlight w:val="none"/>
                <w:lang w:val="en-US" w:eastAsia="zh-CN"/>
              </w:rPr>
              <w:t>Chair: Lingyun Chen, Mutamed Ayyash</w:t>
            </w:r>
          </w:p>
        </w:tc>
      </w:tr>
      <w:tr w14:paraId="47C5D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8169F5C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13:30-13:50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2C7255D0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KN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10: Jun Lu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陆隽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University of Auckland, New Zealand</w:t>
            </w:r>
          </w:p>
          <w:p w14:paraId="35819F40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Enhancement of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ioactivity of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ucoidan via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ood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rocessing</w:t>
            </w:r>
          </w:p>
        </w:tc>
      </w:tr>
      <w:tr w14:paraId="7960E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1BFF827C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13:50-14:10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336E357E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KN</w:t>
            </w:r>
            <w:r>
              <w:rPr>
                <w:rFonts w:hint="eastAsia" w:cs="Times New Roman"/>
                <w:b/>
                <w:bCs/>
                <w:color w:val="auto"/>
              </w:rPr>
              <w:t xml:space="preserve">11: 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Mabrouk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Mostafa, </w:t>
            </w:r>
            <w:r>
              <w:rPr>
                <w:rFonts w:eastAsia="宋体" w:cs="Times New Roman"/>
                <w:color w:val="auto"/>
              </w:rPr>
              <w:t>Egypt NRC</w:t>
            </w:r>
            <w:r>
              <w:rPr>
                <w:rFonts w:hint="eastAsia" w:eastAsia="宋体" w:cs="Times New Roman"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Egypt</w:t>
            </w:r>
          </w:p>
          <w:p w14:paraId="75D10BDB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Carbohydrate-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ased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 xml:space="preserve">lginate 3D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rinted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caffolds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unctionalized with TeO₂ and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>moxicillin</w:t>
            </w:r>
          </w:p>
        </w:tc>
      </w:tr>
      <w:tr w14:paraId="0DB32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1572E4F8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14:10-14:30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319B8642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KN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12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eastAsia="宋体" w:cs="Times New Roman"/>
                <w:color w:val="auto"/>
              </w:rPr>
              <w:t xml:space="preserve"> </w:t>
            </w:r>
            <w:r>
              <w:rPr>
                <w:rFonts w:eastAsia="宋体" w:cs="Times New Roman"/>
                <w:b/>
                <w:bCs/>
                <w:color w:val="auto"/>
              </w:rPr>
              <w:t>Lingyun C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hen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陈凌云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University of Alberta</w:t>
            </w:r>
            <w:r>
              <w:rPr>
                <w:rFonts w:hint="eastAsia" w:eastAsia="宋体" w:cs="Times New Roman"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Canada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35EE8065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Protein</w:t>
            </w:r>
            <w:r>
              <w:rPr>
                <w:rFonts w:hint="eastAsia" w:eastAsia="宋体" w:cs="Times New Roman"/>
                <w:color w:val="auto"/>
              </w:rPr>
              <w:t>-p</w:t>
            </w:r>
            <w:r>
              <w:rPr>
                <w:rFonts w:eastAsia="宋体" w:cs="Times New Roman"/>
                <w:color w:val="auto"/>
              </w:rPr>
              <w:t xml:space="preserve">olysaccharide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eastAsia="宋体" w:cs="Times New Roman"/>
                <w:color w:val="auto"/>
              </w:rPr>
              <w:t xml:space="preserve">nteractions </w:t>
            </w:r>
            <w:r>
              <w:rPr>
                <w:rFonts w:hint="eastAsia" w:eastAsia="宋体" w:cs="Times New Roman"/>
                <w:color w:val="auto"/>
              </w:rPr>
              <w:t>t</w:t>
            </w:r>
            <w:r>
              <w:rPr>
                <w:rFonts w:eastAsia="宋体" w:cs="Times New Roman"/>
                <w:color w:val="auto"/>
              </w:rPr>
              <w:t xml:space="preserve">oward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ustainable and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unctional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>oods</w:t>
            </w:r>
          </w:p>
        </w:tc>
      </w:tr>
      <w:tr w14:paraId="1F42D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2899417E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14:30-14:50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00B1AFA3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KN13: 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Yves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Hsieh,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 </w:t>
            </w:r>
            <w:r>
              <w:rPr>
                <w:rFonts w:eastAsia="宋体" w:cs="Times New Roman"/>
                <w:color w:val="auto"/>
              </w:rPr>
              <w:tab/>
            </w:r>
            <w:r>
              <w:rPr>
                <w:rFonts w:eastAsia="宋体" w:cs="Times New Roman"/>
                <w:color w:val="auto"/>
              </w:rPr>
              <w:t>KTH Royal Institute of Technology, Sweden；</w:t>
            </w:r>
          </w:p>
          <w:p w14:paraId="01289822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Decoding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acterial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>ixed-</w:t>
            </w:r>
            <w:r>
              <w:rPr>
                <w:rFonts w:hint="eastAsia" w:eastAsia="宋体" w:cs="Times New Roman"/>
                <w:color w:val="auto"/>
              </w:rPr>
              <w:t>l</w:t>
            </w:r>
            <w:r>
              <w:rPr>
                <w:rFonts w:eastAsia="宋体" w:cs="Times New Roman"/>
                <w:color w:val="auto"/>
              </w:rPr>
              <w:t xml:space="preserve">inkage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lucans: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rom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tructural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iversity to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>iosynthesis</w:t>
            </w:r>
          </w:p>
        </w:tc>
      </w:tr>
      <w:tr w14:paraId="361DE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178FBB13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14:50-15: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10</w:t>
            </w:r>
          </w:p>
        </w:tc>
        <w:tc>
          <w:tcPr>
            <w:tcW w:w="7342" w:type="dxa"/>
            <w:tcBorders>
              <w:bottom w:val="single" w:color="auto" w:sz="4" w:space="0"/>
            </w:tcBorders>
            <w:shd w:val="clear" w:color="auto" w:fill="DBE3F4" w:themeFill="accent1" w:themeFillTint="32"/>
          </w:tcPr>
          <w:p w14:paraId="6B254DD0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KN14: 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Mutamed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Ayyash, </w:t>
            </w:r>
            <w:r>
              <w:rPr>
                <w:rFonts w:eastAsia="宋体" w:cs="Times New Roman"/>
                <w:color w:val="auto"/>
              </w:rPr>
              <w:t>United Arab Emirates University</w:t>
            </w:r>
            <w:r>
              <w:rPr>
                <w:rFonts w:hint="eastAsia" w:eastAsia="宋体" w:cs="Times New Roman"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United Arab Emirates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7BB5AEBB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Sustainable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arbohydrate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olymers from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eastAsia="宋体" w:cs="Times New Roman"/>
                <w:color w:val="auto"/>
              </w:rPr>
              <w:t>gri-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ood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>yproducts: Structure-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uided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esign for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ut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 xml:space="preserve">ealth and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unctional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>iomaterials</w:t>
            </w:r>
          </w:p>
        </w:tc>
      </w:tr>
      <w:tr w14:paraId="082A2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7316C568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-15:2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</w:p>
        </w:tc>
        <w:tc>
          <w:tcPr>
            <w:tcW w:w="7342" w:type="dxa"/>
            <w:tcBorders>
              <w:top w:val="single" w:color="auto" w:sz="4" w:space="0"/>
              <w:bottom w:val="single" w:color="auto" w:sz="4" w:space="0"/>
            </w:tcBorders>
            <w:shd w:val="clear" w:color="auto" w:fill="DBE3F4" w:themeFill="accent1" w:themeFillTint="32"/>
          </w:tcPr>
          <w:p w14:paraId="29014626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IL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16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eastAsia="宋体" w:cs="Times New Roman"/>
                <w:color w:val="auto"/>
              </w:rPr>
              <w:t xml:space="preserve">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Bin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>g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Hu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胡冰</w:t>
            </w:r>
            <w:r>
              <w:rPr>
                <w:rFonts w:hint="eastAsia" w:eastAsia="宋体" w:cs="Times New Roman"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南京农业大学</w:t>
            </w:r>
            <w:r>
              <w:rPr>
                <w:rFonts w:hint="eastAsia" w:eastAsia="宋体" w:cs="Times New Roman"/>
                <w:color w:val="auto"/>
              </w:rPr>
              <w:t>/Nanjing Agricultural University, China</w:t>
            </w:r>
          </w:p>
          <w:p w14:paraId="4518B5CB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Assembly of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cs="Times New Roman"/>
                <w:color w:val="auto"/>
              </w:rPr>
              <w:t xml:space="preserve">ioactive and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cs="Times New Roman"/>
                <w:color w:val="auto"/>
              </w:rPr>
              <w:t xml:space="preserve">unctional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cs="Times New Roman"/>
                <w:color w:val="auto"/>
              </w:rPr>
              <w:t xml:space="preserve">ood </w:t>
            </w:r>
            <w:r>
              <w:rPr>
                <w:rFonts w:hint="eastAsia" w:eastAsia="宋体" w:cs="Times New Roman"/>
                <w:color w:val="auto"/>
              </w:rPr>
              <w:t>i</w:t>
            </w:r>
            <w:r>
              <w:rPr>
                <w:rFonts w:cs="Times New Roman"/>
                <w:color w:val="auto"/>
              </w:rPr>
              <w:t xml:space="preserve">ngredients in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cs="Times New Roman"/>
                <w:color w:val="auto"/>
              </w:rPr>
              <w:t xml:space="preserve">ulti-length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cs="Times New Roman"/>
                <w:color w:val="auto"/>
              </w:rPr>
              <w:t xml:space="preserve">cales for </w:t>
            </w:r>
            <w:r>
              <w:rPr>
                <w:rFonts w:hint="eastAsia" w:eastAsia="宋体" w:cs="Times New Roman"/>
                <w:color w:val="auto"/>
              </w:rPr>
              <w:t>a</w:t>
            </w:r>
            <w:r>
              <w:rPr>
                <w:rFonts w:cs="Times New Roman"/>
                <w:color w:val="auto"/>
              </w:rPr>
              <w:t xml:space="preserve">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cs="Times New Roman"/>
                <w:color w:val="auto"/>
              </w:rPr>
              <w:t xml:space="preserve">ustainable and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cs="Times New Roman"/>
                <w:color w:val="auto"/>
              </w:rPr>
              <w:t xml:space="preserve">ealthy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cs="Times New Roman"/>
                <w:color w:val="auto"/>
              </w:rPr>
              <w:t xml:space="preserve">ood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cs="Times New Roman"/>
                <w:color w:val="auto"/>
              </w:rPr>
              <w:t>ystem</w:t>
            </w:r>
          </w:p>
        </w:tc>
      </w:tr>
      <w:tr w14:paraId="08783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0B90B6A8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15:2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-15: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40</w:t>
            </w:r>
          </w:p>
        </w:tc>
        <w:tc>
          <w:tcPr>
            <w:tcW w:w="7342" w:type="dxa"/>
            <w:tcBorders>
              <w:top w:val="single" w:color="auto" w:sz="4" w:space="0"/>
            </w:tcBorders>
            <w:shd w:val="clear" w:color="auto" w:fill="DBE3F4" w:themeFill="accent1" w:themeFillTint="32"/>
          </w:tcPr>
          <w:p w14:paraId="7FC29220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I</w:t>
            </w:r>
            <w:r>
              <w:rPr>
                <w:rFonts w:eastAsia="宋体" w:cs="Times New Roman"/>
                <w:b/>
                <w:bCs/>
                <w:color w:val="auto"/>
              </w:rPr>
              <w:t>L1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7</w:t>
            </w:r>
            <w:r>
              <w:rPr>
                <w:rFonts w:eastAsia="宋体" w:cs="Times New Roman"/>
                <w:b/>
                <w:bCs/>
                <w:color w:val="auto"/>
              </w:rPr>
              <w:t>: Arumugam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Muthu, </w:t>
            </w:r>
            <w:r>
              <w:rPr>
                <w:rFonts w:eastAsia="宋体" w:cs="Times New Roman"/>
                <w:color w:val="auto"/>
              </w:rPr>
              <w:t>CSIR-National Institute for Interdisciplinary Science and Technology</w:t>
            </w:r>
            <w:r>
              <w:rPr>
                <w:rFonts w:hint="eastAsia" w:eastAsia="宋体" w:cs="Times New Roman"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India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4A39AD41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Unlocking the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utraceutical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otential of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icroalgal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elenopolysaccharides for a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unctional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>arbohydrate-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ased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>ioeconomy</w:t>
            </w:r>
          </w:p>
        </w:tc>
      </w:tr>
      <w:tr w14:paraId="45911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6B21513E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15:40-15:55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520D87EE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IL18</w:t>
            </w:r>
            <w:r>
              <w:rPr>
                <w:rFonts w:eastAsia="宋体" w:cs="Times New Roman"/>
                <w:b/>
                <w:bCs/>
                <w:color w:val="auto"/>
              </w:rPr>
              <w:t>: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 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Subramanian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Natesan, </w:t>
            </w:r>
            <w:r>
              <w:rPr>
                <w:rFonts w:eastAsia="宋体" w:cs="Times New Roman"/>
                <w:color w:val="auto"/>
              </w:rPr>
              <w:t>National Institute of Pharmaceutical Education and Research</w:t>
            </w:r>
            <w:r>
              <w:rPr>
                <w:rFonts w:hint="eastAsia" w:eastAsia="宋体" w:cs="Times New Roman"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India</w:t>
            </w:r>
          </w:p>
          <w:p w14:paraId="61E4FE0D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Food-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erived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rotein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>ydrolysate-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ased 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utraceutical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elivery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ystems for the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anagement of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etabolic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isorders and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one </w:t>
            </w:r>
            <w:r>
              <w:rPr>
                <w:rFonts w:hint="eastAsia" w:eastAsia="宋体" w:cs="Times New Roman"/>
                <w:color w:val="auto"/>
              </w:rPr>
              <w:t>h</w:t>
            </w:r>
            <w:r>
              <w:rPr>
                <w:rFonts w:eastAsia="宋体" w:cs="Times New Roman"/>
                <w:color w:val="auto"/>
              </w:rPr>
              <w:t>ealth</w:t>
            </w:r>
          </w:p>
        </w:tc>
      </w:tr>
      <w:tr w14:paraId="10711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5C7EA" w:themeFill="accent1" w:themeFillTint="66"/>
            <w:vAlign w:val="center"/>
          </w:tcPr>
          <w:p w14:paraId="28FFB2B0">
            <w:pPr>
              <w:widowControl/>
              <w:adjustRightInd w:val="0"/>
              <w:snapToGrid w:val="0"/>
              <w:spacing w:line="240" w:lineRule="auto"/>
              <w:ind w:firstLine="0"/>
              <w:jc w:val="center"/>
              <w:rPr>
                <w:rFonts w:eastAsia="等线" w:cs="Times New Roman"/>
                <w:b/>
                <w:bCs/>
                <w:color w:val="auto"/>
                <w:szCs w:val="24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15:55-16:05</w:t>
            </w:r>
          </w:p>
        </w:tc>
        <w:tc>
          <w:tcPr>
            <w:tcW w:w="7342" w:type="dxa"/>
            <w:shd w:val="clear" w:color="auto" w:fill="B5C7EA" w:themeFill="accent1" w:themeFillTint="66"/>
          </w:tcPr>
          <w:p w14:paraId="58CDB73D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cs="Times New Roman" w:eastAsiaTheme="minorEastAsia"/>
                <w:b/>
                <w:bCs/>
                <w:color w:val="auto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8"/>
                <w:szCs w:val="21"/>
              </w:rPr>
              <w:t xml:space="preserve">Tea </w:t>
            </w:r>
            <w:r>
              <w:rPr>
                <w:rFonts w:cs="Times New Roman" w:eastAsiaTheme="minorEastAsia"/>
                <w:b/>
                <w:bCs/>
                <w:color w:val="auto"/>
                <w:sz w:val="28"/>
                <w:szCs w:val="21"/>
              </w:rPr>
              <w:t>Break</w:t>
            </w:r>
          </w:p>
        </w:tc>
      </w:tr>
      <w:tr w14:paraId="69F02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5C7EA" w:themeFill="accent1" w:themeFillTint="66"/>
            <w:vAlign w:val="center"/>
          </w:tcPr>
          <w:p w14:paraId="5F8BF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16:05-1</w:t>
            </w:r>
            <w:r>
              <w:rPr>
                <w:rFonts w:hint="eastAsia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342" w:type="dxa"/>
            <w:shd w:val="clear" w:color="auto" w:fill="B5C7EA" w:themeFill="accent1" w:themeFillTint="66"/>
            <w:vAlign w:val="top"/>
          </w:tcPr>
          <w:p w14:paraId="3893C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/>
                <w:bCs/>
                <w:color w:val="auto"/>
                <w:sz w:val="28"/>
                <w:szCs w:val="21"/>
                <w:lang w:val="en-US" w:eastAsia="zh-CN"/>
              </w:rPr>
              <w:t xml:space="preserve">Chair: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8"/>
                <w:szCs w:val="21"/>
                <w:highlight w:val="none"/>
                <w:lang w:eastAsia="zh-CN"/>
              </w:rPr>
              <w:t xml:space="preserve">Sushil </w:t>
            </w:r>
            <w:r>
              <w:rPr>
                <w:rFonts w:hint="eastAsia" w:eastAsia="宋体" w:cs="Times New Roman"/>
                <w:b/>
                <w:bCs/>
                <w:color w:val="auto"/>
                <w:sz w:val="28"/>
                <w:szCs w:val="21"/>
                <w:highlight w:val="none"/>
                <w:lang w:val="en-US" w:eastAsia="zh-CN"/>
              </w:rPr>
              <w:t>Dhital, Peter CK Cheung</w:t>
            </w:r>
          </w:p>
        </w:tc>
      </w:tr>
      <w:tr w14:paraId="085A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7D3E12C1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16:05-16:25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0AA154EE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KN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15: 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Sushil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Dhital, </w:t>
            </w:r>
            <w:r>
              <w:rPr>
                <w:rFonts w:eastAsia="宋体" w:cs="Times New Roman"/>
                <w:color w:val="auto"/>
              </w:rPr>
              <w:t>Monash University</w:t>
            </w:r>
            <w:r>
              <w:rPr>
                <w:rFonts w:hint="eastAsia" w:eastAsia="宋体" w:cs="Times New Roman"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Australia</w:t>
            </w:r>
          </w:p>
          <w:p w14:paraId="10FAD5BF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Bridging the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ibre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ap: Where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id </w:t>
            </w:r>
            <w:r>
              <w:rPr>
                <w:rFonts w:hint="eastAsia" w:eastAsia="宋体" w:cs="Times New Roman"/>
                <w:color w:val="auto"/>
              </w:rPr>
              <w:t>w</w:t>
            </w:r>
            <w:r>
              <w:rPr>
                <w:rFonts w:eastAsia="宋体" w:cs="Times New Roman"/>
                <w:color w:val="auto"/>
              </w:rPr>
              <w:t xml:space="preserve">e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o </w:t>
            </w:r>
            <w:r>
              <w:rPr>
                <w:rFonts w:hint="eastAsia" w:eastAsia="宋体" w:cs="Times New Roman"/>
                <w:color w:val="auto"/>
              </w:rPr>
              <w:t>w</w:t>
            </w:r>
            <w:r>
              <w:rPr>
                <w:rFonts w:eastAsia="宋体" w:cs="Times New Roman"/>
                <w:color w:val="auto"/>
              </w:rPr>
              <w:t>rong?</w:t>
            </w:r>
          </w:p>
        </w:tc>
      </w:tr>
      <w:tr w14:paraId="06658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3DA573C5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16:25-16:45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5A0C15FB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KN16: Peter CK Cheung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张志强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 w:cs="Times New Roman"/>
                <w:color w:val="auto"/>
              </w:rPr>
              <w:t>香港中文大学/The Chinese University of Hong Kong, China</w:t>
            </w:r>
          </w:p>
          <w:p w14:paraId="6477E883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hint="eastAsia" w:eastAsia="宋体" w:cs="Times New Roman"/>
                <w:color w:val="auto"/>
              </w:rPr>
              <w:t>Recent advances in the research of fungal/mushroom bioactive non-digestible polysaccharides</w:t>
            </w:r>
          </w:p>
        </w:tc>
      </w:tr>
      <w:tr w14:paraId="61059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7C83A188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16:45-17:05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4DA20772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KN17: </w:t>
            </w:r>
            <w:r>
              <w:rPr>
                <w:rFonts w:hint="eastAsia" w:cs="Times New Roman"/>
                <w:b/>
                <w:bCs/>
                <w:color w:val="auto"/>
              </w:rPr>
              <w:t>Jianyong Wu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吴建勇</w:t>
            </w:r>
            <w:r>
              <w:rPr>
                <w:rFonts w:hint="eastAsia" w:cs="Times New Roman"/>
                <w:b/>
                <w:bCs/>
                <w:color w:val="auto"/>
              </w:rPr>
              <w:t xml:space="preserve">, </w:t>
            </w:r>
            <w:r>
              <w:rPr>
                <w:rFonts w:cs="Times New Roman"/>
                <w:color w:val="auto"/>
              </w:rPr>
              <w:t>香港理工大学/南昌大学</w:t>
            </w:r>
            <w:r>
              <w:rPr>
                <w:rFonts w:hint="eastAsia" w:cs="Times New Roman"/>
                <w:color w:val="auto"/>
              </w:rPr>
              <w:t>, The Hong Kong Polytechnic University, Nanchang University, China</w:t>
            </w:r>
          </w:p>
          <w:p w14:paraId="78C022FE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Recent </w:t>
            </w:r>
            <w:r>
              <w:rPr>
                <w:rFonts w:hint="eastAsia" w:cs="Times New Roman"/>
                <w:color w:val="auto"/>
              </w:rPr>
              <w:t>t</w:t>
            </w:r>
            <w:r>
              <w:rPr>
                <w:rFonts w:cs="Times New Roman"/>
                <w:color w:val="auto"/>
              </w:rPr>
              <w:t xml:space="preserve">rends in </w:t>
            </w:r>
            <w:r>
              <w:rPr>
                <w:rFonts w:hint="eastAsia" w:cs="Times New Roman"/>
                <w:color w:val="auto"/>
              </w:rPr>
              <w:t>n</w:t>
            </w:r>
            <w:r>
              <w:rPr>
                <w:rFonts w:cs="Times New Roman"/>
                <w:color w:val="auto"/>
              </w:rPr>
              <w:t xml:space="preserve">atural </w:t>
            </w:r>
            <w:r>
              <w:rPr>
                <w:rFonts w:hint="eastAsia" w:cs="Times New Roman"/>
                <w:color w:val="auto"/>
              </w:rPr>
              <w:t>p</w:t>
            </w:r>
            <w:r>
              <w:rPr>
                <w:rFonts w:cs="Times New Roman"/>
                <w:color w:val="auto"/>
              </w:rPr>
              <w:t xml:space="preserve">olysaccharide </w:t>
            </w:r>
            <w:r>
              <w:rPr>
                <w:rFonts w:hint="eastAsia" w:cs="Times New Roman"/>
                <w:color w:val="auto"/>
              </w:rPr>
              <w:t>r</w:t>
            </w:r>
            <w:r>
              <w:rPr>
                <w:rFonts w:cs="Times New Roman"/>
                <w:color w:val="auto"/>
              </w:rPr>
              <w:t xml:space="preserve">esearch and </w:t>
            </w:r>
            <w:r>
              <w:rPr>
                <w:rFonts w:hint="eastAsia" w:cs="Times New Roman"/>
                <w:color w:val="auto"/>
              </w:rPr>
              <w:t>n</w:t>
            </w:r>
            <w:r>
              <w:rPr>
                <w:rFonts w:cs="Times New Roman"/>
                <w:color w:val="auto"/>
              </w:rPr>
              <w:t xml:space="preserve">ew </w:t>
            </w:r>
            <w:r>
              <w:rPr>
                <w:rFonts w:hint="eastAsia" w:cs="Times New Roman"/>
                <w:color w:val="auto"/>
              </w:rPr>
              <w:t>f</w:t>
            </w:r>
            <w:r>
              <w:rPr>
                <w:rFonts w:cs="Times New Roman"/>
                <w:color w:val="auto"/>
              </w:rPr>
              <w:t xml:space="preserve">indings on </w:t>
            </w:r>
            <w:r>
              <w:rPr>
                <w:rFonts w:hint="eastAsia" w:cs="Times New Roman"/>
                <w:color w:val="auto"/>
              </w:rPr>
              <w:t>m</w:t>
            </w:r>
            <w:r>
              <w:rPr>
                <w:rFonts w:cs="Times New Roman"/>
                <w:color w:val="auto"/>
              </w:rPr>
              <w:t>icrobiota-</w:t>
            </w:r>
            <w:r>
              <w:rPr>
                <w:rFonts w:hint="eastAsia" w:cs="Times New Roman"/>
                <w:color w:val="auto"/>
              </w:rPr>
              <w:t>a</w:t>
            </w:r>
            <w:r>
              <w:rPr>
                <w:rFonts w:cs="Times New Roman"/>
                <w:color w:val="auto"/>
              </w:rPr>
              <w:t xml:space="preserve">ssociated </w:t>
            </w:r>
            <w:r>
              <w:rPr>
                <w:rFonts w:hint="eastAsia" w:cs="Times New Roman"/>
                <w:color w:val="auto"/>
              </w:rPr>
              <w:t>b</w:t>
            </w:r>
            <w:r>
              <w:rPr>
                <w:rFonts w:cs="Times New Roman"/>
                <w:color w:val="auto"/>
              </w:rPr>
              <w:t>ioactivities</w:t>
            </w:r>
          </w:p>
        </w:tc>
      </w:tr>
      <w:tr w14:paraId="2E606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517DD7EC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17:05-17:2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40DC9924">
            <w:pPr>
              <w:adjustRightInd w:val="0"/>
              <w:snapToGrid w:val="0"/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IL19: Shiguo Chen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陈士国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浙江大学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Zhejiang University</w:t>
            </w:r>
            <w:r>
              <w:rPr>
                <w:rFonts w:hint="eastAsia" w:eastAsia="宋体" w:cs="Times New Roman"/>
                <w:color w:val="auto"/>
              </w:rPr>
              <w:t>, China</w:t>
            </w:r>
          </w:p>
          <w:p w14:paraId="4F90F628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Development of a “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>our-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imensional”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equencing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ystem for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omplex </w:t>
            </w:r>
            <w:r>
              <w:rPr>
                <w:rFonts w:hint="eastAsia" w:eastAsia="宋体" w:cs="Times New Roman"/>
                <w:color w:val="auto"/>
              </w:rPr>
              <w:t>f</w:t>
            </w:r>
            <w:r>
              <w:rPr>
                <w:rFonts w:eastAsia="宋体" w:cs="Times New Roman"/>
                <w:color w:val="auto"/>
              </w:rPr>
              <w:t xml:space="preserve">ood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>olysaccharides</w:t>
            </w:r>
          </w:p>
        </w:tc>
      </w:tr>
      <w:tr w14:paraId="31DED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36C56847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17:2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35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59F7B546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b/>
                <w:bCs/>
                <w:color w:val="auto"/>
              </w:rPr>
              <w:t>IL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20: </w:t>
            </w:r>
            <w:r>
              <w:rPr>
                <w:rFonts w:eastAsia="宋体" w:cs="Times New Roman"/>
                <w:b/>
                <w:bCs/>
                <w:color w:val="auto"/>
              </w:rPr>
              <w:t>Reshmi C. R.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Amrita Vishwa Vidyapeetham</w:t>
            </w:r>
            <w:r>
              <w:rPr>
                <w:rFonts w:hint="eastAsia" w:eastAsia="宋体" w:cs="Times New Roman"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India</w:t>
            </w:r>
          </w:p>
          <w:p w14:paraId="53D72696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Starch-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 xml:space="preserve">ased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 xml:space="preserve">lectrospun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>embranes for pH-</w:t>
            </w:r>
            <w:r>
              <w:rPr>
                <w:rFonts w:hint="eastAsia" w:eastAsia="宋体" w:cs="Times New Roman"/>
                <w:color w:val="auto"/>
              </w:rPr>
              <w:t>r</w:t>
            </w:r>
            <w:r>
              <w:rPr>
                <w:rFonts w:eastAsia="宋体" w:cs="Times New Roman"/>
                <w:color w:val="auto"/>
              </w:rPr>
              <w:t xml:space="preserve">esponsive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 xml:space="preserve">rug </w:t>
            </w:r>
            <w:r>
              <w:rPr>
                <w:rFonts w:hint="eastAsia" w:eastAsia="宋体" w:cs="Times New Roman"/>
                <w:color w:val="auto"/>
              </w:rPr>
              <w:t>d</w:t>
            </w:r>
            <w:r>
              <w:rPr>
                <w:rFonts w:eastAsia="宋体" w:cs="Times New Roman"/>
                <w:color w:val="auto"/>
              </w:rPr>
              <w:t>elivery in</w:t>
            </w:r>
            <w:r>
              <w:rPr>
                <w:rFonts w:hint="eastAsia" w:eastAsia="宋体" w:cs="Times New Roman"/>
                <w:color w:val="auto"/>
              </w:rPr>
              <w:t xml:space="preserve"> c</w:t>
            </w:r>
            <w:r>
              <w:rPr>
                <w:rFonts w:eastAsia="宋体" w:cs="Times New Roman"/>
                <w:color w:val="auto"/>
              </w:rPr>
              <w:t xml:space="preserve">hronic </w:t>
            </w:r>
            <w:r>
              <w:rPr>
                <w:rFonts w:hint="eastAsia" w:eastAsia="宋体" w:cs="Times New Roman"/>
                <w:color w:val="auto"/>
              </w:rPr>
              <w:t>w</w:t>
            </w:r>
            <w:r>
              <w:rPr>
                <w:rFonts w:eastAsia="宋体" w:cs="Times New Roman"/>
                <w:color w:val="auto"/>
              </w:rPr>
              <w:t xml:space="preserve">ound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>anagement</w:t>
            </w:r>
          </w:p>
        </w:tc>
      </w:tr>
      <w:tr w14:paraId="2F0D3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5C7EA" w:themeFill="accent1" w:themeFillTint="66"/>
            <w:vAlign w:val="center"/>
          </w:tcPr>
          <w:p w14:paraId="3D00ADBC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17: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35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-17:5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342" w:type="dxa"/>
            <w:shd w:val="clear" w:color="auto" w:fill="DBE3F4" w:themeFill="accent1" w:themeFillTint="32"/>
          </w:tcPr>
          <w:p w14:paraId="0E29EECA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 w:cs="Times New Roman"/>
                <w:b/>
                <w:bCs/>
                <w:color w:val="auto"/>
              </w:rPr>
              <w:t>I</w:t>
            </w:r>
            <w:r>
              <w:rPr>
                <w:rFonts w:eastAsia="宋体" w:cs="Times New Roman"/>
                <w:b/>
                <w:bCs/>
                <w:color w:val="auto"/>
              </w:rPr>
              <w:t>L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21: </w:t>
            </w:r>
            <w:r>
              <w:rPr>
                <w:rFonts w:eastAsia="宋体" w:cs="Times New Roman"/>
                <w:b/>
                <w:bCs/>
                <w:color w:val="auto"/>
              </w:rPr>
              <w:t xml:space="preserve">Josef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Voglmeir, </w:t>
            </w:r>
            <w:r>
              <w:rPr>
                <w:rFonts w:eastAsia="宋体" w:cs="Times New Roman"/>
                <w:color w:val="auto"/>
              </w:rPr>
              <w:t>南京农业大学</w:t>
            </w:r>
            <w:r>
              <w:rPr>
                <w:rFonts w:hint="eastAsia" w:eastAsia="宋体" w:cs="Times New Roman"/>
                <w:color w:val="auto"/>
              </w:rPr>
              <w:t>/Nanjing Agricultural University, China</w:t>
            </w:r>
          </w:p>
          <w:p w14:paraId="6B353A31">
            <w:pPr>
              <w:spacing w:line="240" w:lineRule="auto"/>
              <w:ind w:firstLine="0"/>
              <w:rPr>
                <w:rFonts w:cs="Times New Roman"/>
                <w:color w:val="auto"/>
              </w:rPr>
            </w:pPr>
            <w:r>
              <w:rPr>
                <w:rFonts w:eastAsia="宋体" w:cs="Times New Roman"/>
                <w:color w:val="auto"/>
              </w:rPr>
              <w:t>Structural basis for core α</w:t>
            </w:r>
            <w:r>
              <w:rPr>
                <w:rFonts w:hint="eastAsia" w:eastAsia="宋体" w:cs="Times New Roman"/>
                <w:color w:val="auto"/>
                <w:lang w:val="en-US" w:eastAsia="zh-CN"/>
              </w:rPr>
              <w:t>-</w:t>
            </w:r>
            <w:r>
              <w:rPr>
                <w:rFonts w:eastAsia="宋体" w:cs="Times New Roman"/>
                <w:color w:val="auto"/>
              </w:rPr>
              <w:t>1,3-fucosylated N-glycan recognition by a PNGase A</w:t>
            </w:r>
          </w:p>
        </w:tc>
      </w:tr>
    </w:tbl>
    <w:p w14:paraId="7E7CD004">
      <w:pPr>
        <w:pStyle w:val="2"/>
        <w:ind w:firstLine="0"/>
        <w:rPr>
          <w:rFonts w:eastAsia="宋体" w:cs="Times New Roman"/>
          <w:b/>
          <w:bCs/>
          <w:sz w:val="32"/>
          <w:szCs w:val="32"/>
        </w:rPr>
      </w:pPr>
    </w:p>
    <w:tbl>
      <w:tblPr>
        <w:tblStyle w:val="5"/>
        <w:tblW w:w="90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7348"/>
      </w:tblGrid>
      <w:tr w14:paraId="6AA60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4" w:type="dxa"/>
            <w:gridSpan w:val="2"/>
            <w:shd w:val="clear" w:color="auto" w:fill="ACD78D" w:themeFill="accent4" w:themeFillTint="99"/>
          </w:tcPr>
          <w:p w14:paraId="55A5544C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3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>Oct 2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5</w:t>
            </w: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 xml:space="preserve">th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Sun. 8:30-10:0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  <w:lang w:val="en-US" w:eastAsia="zh-CN"/>
              </w:rPr>
              <w:t>3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 xml:space="preserve"> </w:t>
            </w:r>
          </w:p>
          <w:p w14:paraId="4F57C57D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  <w:sz w:val="28"/>
                <w:szCs w:val="21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Room Ruihe 1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st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floor, 1楼 瑞和厅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 xml:space="preserve"> </w:t>
            </w:r>
          </w:p>
        </w:tc>
      </w:tr>
      <w:tr w14:paraId="6E0BC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4" w:type="dxa"/>
            <w:gridSpan w:val="2"/>
            <w:shd w:val="clear" w:color="auto" w:fill="ACD78D" w:themeFill="accent4" w:themeFillTint="99"/>
          </w:tcPr>
          <w:p w14:paraId="6EA18FE5">
            <w:pPr>
              <w:adjustRightInd w:val="0"/>
              <w:snapToGrid w:val="0"/>
              <w:spacing w:line="240" w:lineRule="auto"/>
              <w:ind w:firstLine="0"/>
              <w:rPr>
                <w:b/>
                <w:bCs/>
                <w:color w:val="auto"/>
                <w:sz w:val="28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1"/>
              </w:rPr>
              <w:t>主题4：碳水聚合物提取、改性及可持续资源挖掘</w:t>
            </w:r>
          </w:p>
          <w:p w14:paraId="16EDC044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 xml:space="preserve">Session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</w:rPr>
              <w:t>4</w:t>
            </w:r>
            <w:r>
              <w:rPr>
                <w:rFonts w:hint="eastAsia"/>
                <w:b/>
                <w:bCs/>
                <w:color w:val="auto"/>
                <w:sz w:val="28"/>
                <w:szCs w:val="21"/>
              </w:rPr>
              <w:t>：Extraction, modification, and sustainable sourcing</w:t>
            </w:r>
          </w:p>
        </w:tc>
      </w:tr>
      <w:tr w14:paraId="0F0E1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shd w:val="clear" w:color="auto" w:fill="ACD78D" w:themeFill="accent4" w:themeFillTint="99"/>
            <w:vAlign w:val="center"/>
          </w:tcPr>
          <w:p w14:paraId="0AF4D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Times New Roman" w:cstheme="minorBidi"/>
                <w:color w:val="auto"/>
                <w:kern w:val="2"/>
                <w:sz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color w:val="auto"/>
                <w:sz w:val="24"/>
                <w:szCs w:val="20"/>
                <w:lang w:val="en-US" w:eastAsia="zh-CN"/>
              </w:rPr>
              <w:t>8:30-10:03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48" w:type="dxa"/>
            <w:shd w:val="clear" w:color="auto" w:fill="ACD78D" w:themeFill="accent4" w:themeFillTint="99"/>
            <w:vAlign w:val="center"/>
          </w:tcPr>
          <w:p w14:paraId="0954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Times New Roman" w:hAnsi="Times New Roman" w:eastAsia="宋体" w:cstheme="minorBidi"/>
                <w:b/>
                <w:bCs/>
                <w:color w:val="auto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Chair: Xiaojuan Xu, Shuang Song</w:t>
            </w:r>
          </w:p>
        </w:tc>
      </w:tr>
      <w:tr w14:paraId="38289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2C096F3A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8:30-8:45</w:t>
            </w:r>
          </w:p>
        </w:tc>
        <w:tc>
          <w:tcPr>
            <w:tcW w:w="7348" w:type="dxa"/>
            <w:shd w:val="clear" w:color="auto" w:fill="E3F2D9" w:themeFill="accent4" w:themeFillTint="32"/>
          </w:tcPr>
          <w:p w14:paraId="439326DE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IL22: Xiaojuan Xu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许小娟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武汉大学/Wuhan University, China</w:t>
            </w:r>
          </w:p>
          <w:p w14:paraId="56F5DC96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color w:val="auto"/>
              </w:rPr>
              <w:t>Fabrication of micro- and nano-structures from yeast-derived b-Glucan as a target drug delivery for disease treatment</w:t>
            </w:r>
          </w:p>
        </w:tc>
      </w:tr>
      <w:tr w14:paraId="17748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5577EB9F">
            <w:pPr>
              <w:widowControl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8:45-9:00</w:t>
            </w:r>
          </w:p>
        </w:tc>
        <w:tc>
          <w:tcPr>
            <w:tcW w:w="7348" w:type="dxa"/>
            <w:tcBorders>
              <w:bottom w:val="single" w:color="auto" w:sz="4" w:space="0"/>
            </w:tcBorders>
            <w:shd w:val="clear" w:color="auto" w:fill="E3F2D9" w:themeFill="accent4" w:themeFillTint="32"/>
          </w:tcPr>
          <w:p w14:paraId="75875771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 xml:space="preserve">IL23: </w:t>
            </w:r>
            <w:r>
              <w:rPr>
                <w:rFonts w:hint="eastAsia"/>
                <w:b/>
                <w:bCs/>
                <w:color w:val="auto"/>
              </w:rPr>
              <w:t>Hui Zhang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张汇</w:t>
            </w:r>
            <w:r>
              <w:rPr>
                <w:rFonts w:hint="eastAsia"/>
                <w:b/>
                <w:bCs/>
                <w:color w:val="auto"/>
              </w:rPr>
              <w:t xml:space="preserve">, </w:t>
            </w:r>
            <w:r>
              <w:rPr>
                <w:rFonts w:hint="eastAsia"/>
                <w:color w:val="auto"/>
              </w:rPr>
              <w:t>上海理工大学/University of Shanghai for Science and Technology, China</w:t>
            </w:r>
          </w:p>
          <w:p w14:paraId="1E07CBB7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Polyphenol induced gelling properties of tamarind seed polysaccharide</w:t>
            </w:r>
          </w:p>
        </w:tc>
      </w:tr>
      <w:tr w14:paraId="4FF06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1" w:author="NCU" w:date="2026-10-17T11:45:32Z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501818F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等线" w:cstheme="minorBidi"/>
                <w:color w:val="auto"/>
                <w:kern w:val="2"/>
                <w:sz w:val="24"/>
                <w:lang w:val="en-US" w:eastAsia="zh-CN" w:bidi="ar-SA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9:00-9:1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5</w:t>
            </w:r>
          </w:p>
        </w:tc>
        <w:tc>
          <w:tcPr>
            <w:tcW w:w="7348" w:type="dxa"/>
            <w:tcBorders>
              <w:bottom w:val="single" w:color="auto" w:sz="4" w:space="0"/>
            </w:tcBorders>
            <w:shd w:val="clear" w:color="auto" w:fill="E3F2D9" w:themeFill="accent4" w:themeFillTint="32"/>
          </w:tcPr>
          <w:p w14:paraId="51166DA8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IL24</w:t>
            </w:r>
            <w:r>
              <w:rPr>
                <w:rFonts w:hint="eastAsia" w:eastAsia="宋体"/>
                <w:b/>
                <w:bCs/>
                <w:color w:val="auto"/>
              </w:rPr>
              <w:t>: Shuang Song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宋爽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大连工业大学/Dalian Polytechnic University, China</w:t>
            </w:r>
          </w:p>
          <w:p w14:paraId="45B5470E">
            <w:pPr>
              <w:spacing w:line="240" w:lineRule="auto"/>
              <w:ind w:firstLine="0"/>
              <w:rPr>
                <w:rFonts w:hint="eastAsia"/>
                <w:color w:val="auto"/>
              </w:rPr>
            </w:pPr>
            <w:r>
              <w:rPr>
                <w:rFonts w:hint="eastAsia" w:eastAsia="宋体"/>
                <w:color w:val="auto"/>
              </w:rPr>
              <w:t>Light/electricity-driven degradation technology for fucoidan</w:t>
            </w:r>
          </w:p>
        </w:tc>
      </w:tr>
      <w:tr w14:paraId="46D80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05710B2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等线" w:cstheme="minorBidi"/>
                <w:color w:val="auto"/>
                <w:kern w:val="2"/>
                <w:sz w:val="24"/>
                <w:lang w:val="en-US" w:eastAsia="zh-CN" w:bidi="ar-SA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9:1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-9:2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7</w:t>
            </w:r>
          </w:p>
        </w:tc>
        <w:tc>
          <w:tcPr>
            <w:tcW w:w="7348" w:type="dxa"/>
            <w:tcBorders>
              <w:top w:val="single" w:color="auto" w:sz="4" w:space="0"/>
              <w:bottom w:val="single" w:color="auto" w:sz="4" w:space="0"/>
            </w:tcBorders>
            <w:shd w:val="clear" w:color="auto" w:fill="E3F2D9" w:themeFill="accent4" w:themeFillTint="32"/>
          </w:tcPr>
          <w:p w14:paraId="383CF9E6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</w:t>
            </w:r>
            <w:r>
              <w:rPr>
                <w:b/>
                <w:bCs/>
                <w:color w:val="auto"/>
              </w:rPr>
              <w:t>L</w:t>
            </w:r>
            <w:r>
              <w:rPr>
                <w:rFonts w:hint="eastAsia" w:eastAsia="宋体"/>
                <w:b/>
                <w:bCs/>
                <w:color w:val="auto"/>
              </w:rPr>
              <w:t>3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0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: </w:t>
            </w:r>
            <w:r>
              <w:rPr>
                <w:rFonts w:hint="eastAsia"/>
                <w:b/>
                <w:bCs/>
                <w:color w:val="auto"/>
              </w:rPr>
              <w:t>Kai Yang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杨开</w:t>
            </w:r>
            <w:r>
              <w:rPr>
                <w:rFonts w:hint="eastAsia"/>
                <w:b/>
                <w:bCs/>
                <w:color w:val="auto"/>
              </w:rPr>
              <w:t xml:space="preserve">, </w:t>
            </w:r>
            <w:r>
              <w:rPr>
                <w:rFonts w:hint="eastAsia"/>
                <w:color w:val="auto"/>
              </w:rPr>
              <w:t>浙江工业大学/Zhejiang University of Technology, China</w:t>
            </w:r>
          </w:p>
          <w:p w14:paraId="123185FC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/>
                <w:color w:val="auto"/>
              </w:rPr>
              <w:t>Hericium erinaceus polysaccharide–chitosan oligosaccharide hydrogels: Rheological insights and application as novel probiotic carriers</w:t>
            </w:r>
          </w:p>
        </w:tc>
      </w:tr>
      <w:tr w14:paraId="150EA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19B3C362">
            <w:pPr>
              <w:widowControl/>
              <w:spacing w:line="240" w:lineRule="auto"/>
              <w:ind w:firstLine="0"/>
              <w:jc w:val="center"/>
              <w:rPr>
                <w:rFonts w:hint="eastAsia" w:eastAsia="等线"/>
                <w:color w:val="auto"/>
                <w:lang w:eastAsia="zh-CN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9:2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7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-9:3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9</w:t>
            </w:r>
          </w:p>
        </w:tc>
        <w:tc>
          <w:tcPr>
            <w:tcW w:w="7348" w:type="dxa"/>
            <w:shd w:val="clear" w:color="auto" w:fill="E3F2D9" w:themeFill="accent4" w:themeFillTint="32"/>
          </w:tcPr>
          <w:p w14:paraId="1EB1C926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</w:t>
            </w:r>
            <w:r>
              <w:rPr>
                <w:b/>
                <w:bCs/>
                <w:color w:val="auto"/>
              </w:rPr>
              <w:t>L</w:t>
            </w:r>
            <w:r>
              <w:rPr>
                <w:rFonts w:hint="eastAsia" w:eastAsia="宋体"/>
                <w:b/>
                <w:bCs/>
                <w:color w:val="auto"/>
              </w:rPr>
              <w:t>3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1</w:t>
            </w:r>
            <w:r>
              <w:rPr>
                <w:rFonts w:hint="eastAsia" w:eastAsia="宋体"/>
                <w:b/>
                <w:bCs/>
                <w:color w:val="auto"/>
              </w:rPr>
              <w:t>: Xiuting Hu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胡秀婷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南昌大学/Nanchang University, China</w:t>
            </w:r>
          </w:p>
          <w:p w14:paraId="2D600529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color w:val="auto"/>
              </w:rPr>
              <w:t>Mechanisms and health benefits of polyphenols decreasing the fermentation rate of resistant starch</w:t>
            </w:r>
          </w:p>
        </w:tc>
      </w:tr>
      <w:tr w14:paraId="0A199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722DECC6">
            <w:pPr>
              <w:widowControl/>
              <w:spacing w:line="240" w:lineRule="auto"/>
              <w:ind w:firstLine="0"/>
              <w:jc w:val="center"/>
              <w:rPr>
                <w:rFonts w:hint="default" w:eastAsia="等线"/>
                <w:color w:val="auto"/>
                <w:lang w:val="en-US" w:eastAsia="zh-CN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9:3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9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-9: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51</w:t>
            </w:r>
          </w:p>
        </w:tc>
        <w:tc>
          <w:tcPr>
            <w:tcW w:w="7348" w:type="dxa"/>
            <w:shd w:val="clear" w:color="auto" w:fill="E3F2D9" w:themeFill="accent4" w:themeFillTint="32"/>
          </w:tcPr>
          <w:p w14:paraId="5971C5F3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OL3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2</w:t>
            </w:r>
            <w:r>
              <w:rPr>
                <w:rFonts w:hint="eastAsia"/>
                <w:b/>
                <w:bCs/>
                <w:color w:val="auto"/>
              </w:rPr>
              <w:t>: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</w:rPr>
              <w:t>Qingju Zhang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张庆举</w:t>
            </w:r>
            <w:r>
              <w:rPr>
                <w:rFonts w:hint="eastAsia"/>
                <w:b/>
                <w:bCs/>
                <w:color w:val="auto"/>
              </w:rPr>
              <w:t xml:space="preserve">, </w:t>
            </w:r>
            <w:r>
              <w:rPr>
                <w:rFonts w:hint="eastAsia"/>
                <w:color w:val="auto"/>
              </w:rPr>
              <w:t>江西师范大学/Jiangxi Normal University, China</w:t>
            </w:r>
          </w:p>
          <w:p w14:paraId="251FE51E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Bacterial oligosaccharides synthesis and function development</w:t>
            </w:r>
          </w:p>
        </w:tc>
      </w:tr>
      <w:tr w14:paraId="2318E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0D358D82">
            <w:pPr>
              <w:widowControl/>
              <w:spacing w:line="240" w:lineRule="auto"/>
              <w:ind w:firstLine="0"/>
              <w:jc w:val="center"/>
              <w:rPr>
                <w:rFonts w:hint="eastAsia" w:eastAsia="等线"/>
                <w:color w:val="auto"/>
                <w:lang w:eastAsia="zh-CN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51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-10:0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3</w:t>
            </w:r>
          </w:p>
        </w:tc>
        <w:tc>
          <w:tcPr>
            <w:tcW w:w="7348" w:type="dxa"/>
            <w:shd w:val="clear" w:color="auto" w:fill="E3F2D9" w:themeFill="accent4" w:themeFillTint="32"/>
          </w:tcPr>
          <w:p w14:paraId="47490BCF">
            <w:pPr>
              <w:spacing w:line="240" w:lineRule="auto"/>
              <w:ind w:firstLine="0"/>
              <w:rPr>
                <w:rFonts w:eastAsia="宋体" w:cs="Times New Roman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OL3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3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: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>Yuxiao Wang</w:t>
            </w:r>
            <w:r>
              <w:rPr>
                <w:rFonts w:hint="eastAsia" w:eastAsia="宋体" w:cs="Times New Roman"/>
                <w:b/>
                <w:bCs/>
                <w:color w:val="auto"/>
                <w:lang w:val="en-US" w:eastAsia="zh-CN"/>
              </w:rPr>
              <w:t xml:space="preserve"> 王玉箫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大连工业大学</w:t>
            </w:r>
            <w:r>
              <w:rPr>
                <w:rFonts w:hint="eastAsia" w:eastAsia="宋体" w:cs="Times New Roman"/>
                <w:color w:val="auto"/>
              </w:rPr>
              <w:t>/Dalian Polytechnic University, China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6866B2E4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>Fabrication of plant polysaccharide-based hydrocolloids and their applications in healthy foods</w:t>
            </w:r>
          </w:p>
        </w:tc>
      </w:tr>
    </w:tbl>
    <w:p w14:paraId="119801E8">
      <w:pPr>
        <w:pStyle w:val="2"/>
        <w:ind w:firstLine="0"/>
        <w:rPr>
          <w:rFonts w:eastAsia="宋体" w:cs="Times New Roman"/>
          <w:b/>
          <w:bCs/>
          <w:sz w:val="32"/>
          <w:szCs w:val="32"/>
        </w:rPr>
      </w:pPr>
    </w:p>
    <w:tbl>
      <w:tblPr>
        <w:tblStyle w:val="5"/>
        <w:tblW w:w="9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7406"/>
      </w:tblGrid>
      <w:tr w14:paraId="06BBD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4" w:type="dxa"/>
            <w:gridSpan w:val="2"/>
            <w:shd w:val="clear" w:color="auto" w:fill="ACD78D" w:themeFill="accent4" w:themeFillTint="99"/>
          </w:tcPr>
          <w:p w14:paraId="2E7482D0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  <w:sz w:val="3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>Oct 2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5</w:t>
            </w:r>
            <w:r>
              <w:rPr>
                <w:rFonts w:hint="eastAsia"/>
                <w:b/>
                <w:bCs/>
                <w:color w:val="auto"/>
                <w:sz w:val="32"/>
                <w:szCs w:val="22"/>
              </w:rPr>
              <w:t xml:space="preserve">th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22"/>
              </w:rPr>
              <w:t>Sun. 8:30-10:00</w:t>
            </w:r>
          </w:p>
          <w:p w14:paraId="3D92DD47">
            <w:pPr>
              <w:adjustRightInd w:val="0"/>
              <w:snapToGrid w:val="0"/>
              <w:spacing w:line="240" w:lineRule="auto"/>
              <w:ind w:firstLine="0"/>
              <w:rPr>
                <w:color w:val="auto"/>
                <w:sz w:val="28"/>
                <w:szCs w:val="21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Room Jindian 1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st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floor, 1楼 金殿厅</w:t>
            </w:r>
          </w:p>
        </w:tc>
      </w:tr>
      <w:tr w14:paraId="1165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84" w:type="dxa"/>
            <w:gridSpan w:val="2"/>
            <w:shd w:val="clear" w:color="auto" w:fill="ACD78D" w:themeFill="accent4" w:themeFillTint="99"/>
          </w:tcPr>
          <w:p w14:paraId="5D7AF943">
            <w:pPr>
              <w:adjustRightInd w:val="0"/>
              <w:snapToGrid w:val="0"/>
              <w:spacing w:line="240" w:lineRule="auto"/>
              <w:ind w:firstLine="0"/>
              <w:rPr>
                <w:b/>
                <w:bCs/>
                <w:color w:val="auto"/>
                <w:sz w:val="28"/>
                <w:szCs w:val="21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 xml:space="preserve">主题 </w:t>
            </w:r>
            <w:r>
              <w:rPr>
                <w:rFonts w:hint="eastAsia"/>
                <w:b/>
                <w:bCs/>
                <w:color w:val="auto"/>
                <w:sz w:val="28"/>
                <w:szCs w:val="21"/>
              </w:rPr>
              <w:t>5：碳水聚合物食品与健康的结构功能关系</w:t>
            </w:r>
          </w:p>
          <w:p w14:paraId="72C2BB64">
            <w:pPr>
              <w:adjustRightInd w:val="0"/>
              <w:snapToGrid w:val="0"/>
              <w:spacing w:line="240" w:lineRule="auto"/>
              <w:ind w:firstLine="0"/>
              <w:rPr>
                <w:rFonts w:eastAsia="宋体"/>
                <w:b/>
                <w:bCs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Session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sz w:val="28"/>
                <w:szCs w:val="21"/>
              </w:rPr>
              <w:t>5：Structure-function relationships in food &amp; health</w:t>
            </w:r>
          </w:p>
        </w:tc>
      </w:tr>
      <w:tr w14:paraId="1B232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shd w:val="clear" w:color="auto" w:fill="ACD78D" w:themeFill="accent4" w:themeFillTint="99"/>
          </w:tcPr>
          <w:p w14:paraId="34EEA269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eastAsia="等线"/>
                <w:color w:val="auto"/>
                <w:lang w:val="en-US" w:eastAsia="zh-CN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8:30-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10:00</w:t>
            </w:r>
          </w:p>
        </w:tc>
        <w:tc>
          <w:tcPr>
            <w:tcW w:w="7406" w:type="dxa"/>
            <w:shd w:val="clear" w:color="auto" w:fill="ACD78D" w:themeFill="accent4" w:themeFillTint="99"/>
          </w:tcPr>
          <w:p w14:paraId="183A6C47">
            <w:pPr>
              <w:adjustRightInd w:val="0"/>
              <w:snapToGrid w:val="0"/>
              <w:spacing w:line="240" w:lineRule="auto"/>
              <w:ind w:firstLine="0"/>
              <w:rPr>
                <w:rFonts w:hint="default"/>
                <w:b/>
                <w:bCs/>
                <w:color w:val="auto"/>
                <w:sz w:val="28"/>
                <w:szCs w:val="21"/>
                <w:lang w:val="en-US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  <w:lang w:val="en-US" w:eastAsia="zh-CN"/>
              </w:rPr>
              <w:t>Chair: Ming Cai, Jianyong Wu</w:t>
            </w:r>
          </w:p>
        </w:tc>
      </w:tr>
      <w:tr w14:paraId="2BF40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1724965A">
            <w:pPr>
              <w:widowControl/>
              <w:spacing w:line="240" w:lineRule="auto"/>
              <w:ind w:firstLine="0"/>
              <w:jc w:val="center"/>
              <w:textAlignment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8:30-8:45</w:t>
            </w:r>
          </w:p>
        </w:tc>
        <w:tc>
          <w:tcPr>
            <w:tcW w:w="7406" w:type="dxa"/>
            <w:shd w:val="clear" w:color="auto" w:fill="E3F2D9" w:themeFill="accent4" w:themeFillTint="32"/>
          </w:tcPr>
          <w:p w14:paraId="3AD16EA2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IL2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5</w:t>
            </w:r>
            <w:r>
              <w:rPr>
                <w:rFonts w:hint="eastAsia" w:eastAsia="宋体"/>
                <w:b/>
                <w:bCs/>
                <w:color w:val="auto"/>
              </w:rPr>
              <w:t>: Li Liu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刘丽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南京农业大学/Nanjing Agricultural University, China</w:t>
            </w:r>
          </w:p>
          <w:p w14:paraId="66A5DDB9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color w:val="auto"/>
              </w:rPr>
              <w:t>Food and nutritional glycobiology</w:t>
            </w:r>
          </w:p>
        </w:tc>
      </w:tr>
      <w:tr w14:paraId="1ACFD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57C61E01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8:45-9:00</w:t>
            </w:r>
          </w:p>
        </w:tc>
        <w:tc>
          <w:tcPr>
            <w:tcW w:w="7406" w:type="dxa"/>
            <w:shd w:val="clear" w:color="auto" w:fill="E3F2D9" w:themeFill="accent4" w:themeFillTint="32"/>
          </w:tcPr>
          <w:p w14:paraId="4B7E5488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IL</w:t>
            </w:r>
            <w:r>
              <w:rPr>
                <w:rFonts w:hint="eastAsia"/>
                <w:b/>
                <w:bCs/>
                <w:color w:val="auto"/>
              </w:rPr>
              <w:t>2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6</w:t>
            </w:r>
            <w:r>
              <w:rPr>
                <w:rFonts w:hint="eastAsia"/>
                <w:b/>
                <w:bCs/>
                <w:color w:val="auto"/>
              </w:rPr>
              <w:t xml:space="preserve">: </w:t>
            </w:r>
            <w:r>
              <w:rPr>
                <w:rFonts w:hint="eastAsia" w:eastAsia="宋体"/>
                <w:b/>
                <w:bCs/>
                <w:color w:val="auto"/>
              </w:rPr>
              <w:t>Ming Cai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蔡铭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浙江工业大学/Zhejiang University of Technology, China</w:t>
            </w:r>
          </w:p>
          <w:p w14:paraId="09B1322B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color w:val="auto"/>
              </w:rPr>
              <w:t>Jet plasma-induced construction of chitosan-gallic acid grafted copolymer and its protective mechanism against intestinal inflammation</w:t>
            </w:r>
          </w:p>
        </w:tc>
      </w:tr>
      <w:tr w14:paraId="109FA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5900FA63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9:00-9:12</w:t>
            </w:r>
          </w:p>
        </w:tc>
        <w:tc>
          <w:tcPr>
            <w:tcW w:w="7406" w:type="dxa"/>
            <w:shd w:val="clear" w:color="auto" w:fill="E3F2D9" w:themeFill="accent4" w:themeFillTint="32"/>
          </w:tcPr>
          <w:p w14:paraId="2458833E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</w:t>
            </w:r>
            <w:r>
              <w:rPr>
                <w:b/>
                <w:bCs/>
                <w:color w:val="auto"/>
              </w:rPr>
              <w:t>L</w:t>
            </w:r>
            <w:r>
              <w:rPr>
                <w:rFonts w:hint="eastAsia" w:eastAsia="宋体"/>
                <w:b/>
                <w:bCs/>
                <w:color w:val="auto"/>
              </w:rPr>
              <w:t>3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4</w:t>
            </w:r>
            <w:r>
              <w:rPr>
                <w:rFonts w:hint="eastAsia" w:eastAsia="宋体"/>
                <w:b/>
                <w:bCs/>
                <w:color w:val="auto"/>
              </w:rPr>
              <w:t>: Jianing Liu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刘嘉宁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中国海洋大学/Ocean University of China, China</w:t>
            </w:r>
          </w:p>
          <w:p w14:paraId="7C9FAD52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color w:val="auto"/>
              </w:rPr>
              <w:t>Unlocking the metabolic potential of exopolysaccharides derived from next-generation probiotics</w:t>
            </w:r>
          </w:p>
        </w:tc>
      </w:tr>
      <w:tr w14:paraId="58582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29B6B521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9:12-9:24</w:t>
            </w:r>
          </w:p>
        </w:tc>
        <w:tc>
          <w:tcPr>
            <w:tcW w:w="7406" w:type="dxa"/>
            <w:shd w:val="clear" w:color="auto" w:fill="E3F2D9" w:themeFill="accent4" w:themeFillTint="32"/>
          </w:tcPr>
          <w:p w14:paraId="3723D5D6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</w:t>
            </w:r>
            <w:r>
              <w:rPr>
                <w:b/>
                <w:bCs/>
                <w:color w:val="auto"/>
              </w:rPr>
              <w:t>L</w:t>
            </w:r>
            <w:r>
              <w:rPr>
                <w:rFonts w:hint="eastAsia" w:eastAsia="宋体"/>
                <w:b/>
                <w:bCs/>
                <w:color w:val="auto"/>
              </w:rPr>
              <w:t>3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5</w:t>
            </w:r>
            <w:r>
              <w:rPr>
                <w:rFonts w:hint="eastAsia" w:eastAsia="宋体"/>
                <w:b/>
                <w:bCs/>
                <w:color w:val="auto"/>
              </w:rPr>
              <w:t>: Sujie Yu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于素洁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南京鼓楼医院/Nanjing Drum Tower Hospital, China</w:t>
            </w:r>
          </w:p>
          <w:p w14:paraId="25B20D1E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color w:val="auto"/>
              </w:rPr>
              <w:t xml:space="preserve">Cellulose ether aerogels for controlled drug delivery: structure-properties correlations </w:t>
            </w:r>
          </w:p>
        </w:tc>
      </w:tr>
      <w:tr w14:paraId="10517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2B096CC1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9:24-9:36</w:t>
            </w:r>
          </w:p>
        </w:tc>
        <w:tc>
          <w:tcPr>
            <w:tcW w:w="7406" w:type="dxa"/>
            <w:shd w:val="clear" w:color="auto" w:fill="E3F2D9" w:themeFill="accent4" w:themeFillTint="32"/>
          </w:tcPr>
          <w:p w14:paraId="74A89DD9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</w:t>
            </w:r>
            <w:r>
              <w:rPr>
                <w:b/>
                <w:bCs/>
                <w:color w:val="auto"/>
              </w:rPr>
              <w:t>L</w:t>
            </w:r>
            <w:r>
              <w:rPr>
                <w:rFonts w:hint="eastAsia" w:eastAsia="宋体"/>
                <w:b/>
                <w:bCs/>
                <w:color w:val="auto"/>
              </w:rPr>
              <w:t>3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6</w:t>
            </w:r>
            <w:r>
              <w:rPr>
                <w:rFonts w:hint="eastAsia" w:eastAsia="宋体"/>
                <w:b/>
                <w:bCs/>
                <w:color w:val="auto"/>
              </w:rPr>
              <w:t>: Longqing Li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李垄清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东莞理工学院/Dongguan University of Technology, China</w:t>
            </w:r>
            <w:r>
              <w:rPr>
                <w:rFonts w:hint="eastAsia" w:eastAsia="宋体"/>
                <w:color w:val="auto"/>
              </w:rPr>
              <w:tab/>
            </w:r>
          </w:p>
          <w:p w14:paraId="54BC750D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color w:val="auto"/>
              </w:rPr>
              <w:t>Functional polysaccharides and bifidobacterium: Utilization strategies, intestinal health and future perspectives</w:t>
            </w:r>
          </w:p>
        </w:tc>
      </w:tr>
      <w:tr w14:paraId="050C5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318BDFC2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9:36-9:48</w:t>
            </w:r>
          </w:p>
        </w:tc>
        <w:tc>
          <w:tcPr>
            <w:tcW w:w="7406" w:type="dxa"/>
            <w:tcBorders>
              <w:bottom w:val="single" w:color="auto" w:sz="4" w:space="0"/>
            </w:tcBorders>
            <w:shd w:val="clear" w:color="auto" w:fill="E3F2D9" w:themeFill="accent4" w:themeFillTint="32"/>
          </w:tcPr>
          <w:p w14:paraId="6725EBF5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OL3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7</w:t>
            </w:r>
            <w:r>
              <w:rPr>
                <w:rFonts w:hint="eastAsia"/>
                <w:b/>
                <w:bCs/>
                <w:color w:val="auto"/>
              </w:rPr>
              <w:t>: Jianyong Wu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吴建永</w:t>
            </w:r>
            <w:r>
              <w:rPr>
                <w:rFonts w:hint="eastAsia"/>
                <w:b/>
                <w:bCs/>
                <w:color w:val="auto"/>
              </w:rPr>
              <w:t xml:space="preserve">, </w:t>
            </w:r>
            <w:r>
              <w:rPr>
                <w:rFonts w:hint="eastAsia"/>
                <w:color w:val="auto"/>
              </w:rPr>
              <w:t>南昌大学/Nanchang University, China</w:t>
            </w:r>
            <w:r>
              <w:rPr>
                <w:rFonts w:hint="eastAsia"/>
                <w:color w:val="auto"/>
              </w:rPr>
              <w:tab/>
            </w:r>
          </w:p>
          <w:p w14:paraId="749E8741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/>
                <w:color w:val="auto"/>
              </w:rPr>
              <w:t>Green and efficient synthesis of amorphous starch nanoparticles</w:t>
            </w:r>
          </w:p>
        </w:tc>
      </w:tr>
      <w:tr w14:paraId="18A4F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7E4B3" w:themeFill="accent4" w:themeFillTint="66"/>
            <w:vAlign w:val="center"/>
          </w:tcPr>
          <w:p w14:paraId="37823D5C">
            <w:pPr>
              <w:widowControl/>
              <w:spacing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9:48-10:00</w:t>
            </w:r>
          </w:p>
        </w:tc>
        <w:tc>
          <w:tcPr>
            <w:tcW w:w="7406" w:type="dxa"/>
            <w:tcBorders>
              <w:top w:val="single" w:color="auto" w:sz="4" w:space="0"/>
            </w:tcBorders>
            <w:shd w:val="clear" w:color="auto" w:fill="E3F2D9" w:themeFill="accent4" w:themeFillTint="32"/>
          </w:tcPr>
          <w:p w14:paraId="7E2DCC97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OL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38</w:t>
            </w:r>
            <w:r>
              <w:rPr>
                <w:rFonts w:hint="eastAsia" w:eastAsia="宋体"/>
                <w:b/>
                <w:bCs/>
                <w:color w:val="auto"/>
              </w:rPr>
              <w:t>: Yuheng Mao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毛钰蘅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hint="eastAsia" w:eastAsia="宋体"/>
                <w:color w:val="auto"/>
              </w:rPr>
              <w:t>广州体育学院/Guangzhou Sport University, China</w:t>
            </w:r>
          </w:p>
          <w:p w14:paraId="4F8E923B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color w:val="auto"/>
              </w:rPr>
              <w:t xml:space="preserve">Finger citron polysaccharide FCP-1: Structural characterization, gut microbiota modulation, and alleviation effect on exercise-Induced oxidative stress </w:t>
            </w:r>
          </w:p>
        </w:tc>
      </w:tr>
    </w:tbl>
    <w:p w14:paraId="5E54BDB8">
      <w:pPr>
        <w:pStyle w:val="2"/>
        <w:ind w:firstLine="0"/>
        <w:rPr>
          <w:rFonts w:eastAsia="宋体" w:cs="Times New Roman"/>
          <w:b/>
          <w:bCs/>
          <w:sz w:val="32"/>
          <w:szCs w:val="32"/>
        </w:rPr>
      </w:pPr>
    </w:p>
    <w:tbl>
      <w:tblPr>
        <w:tblStyle w:val="5"/>
        <w:tblW w:w="9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7478"/>
      </w:tblGrid>
      <w:tr w14:paraId="4168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6" w:type="dxa"/>
            <w:gridSpan w:val="2"/>
            <w:shd w:val="clear" w:color="auto" w:fill="F9AB9C"/>
          </w:tcPr>
          <w:p w14:paraId="1749E713">
            <w:pPr>
              <w:adjustRightInd w:val="0"/>
              <w:snapToGrid w:val="0"/>
              <w:spacing w:line="240" w:lineRule="auto"/>
              <w:ind w:firstLine="0"/>
              <w:rPr>
                <w:rFonts w:hint="default" w:eastAsia="宋体"/>
                <w:b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32"/>
              </w:rPr>
              <w:t>Oct 2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>5</w:t>
            </w:r>
            <w:r>
              <w:rPr>
                <w:rFonts w:hint="eastAsia"/>
                <w:b/>
                <w:bCs/>
                <w:color w:val="auto"/>
                <w:sz w:val="32"/>
                <w:szCs w:val="32"/>
              </w:rPr>
              <w:t xml:space="preserve">th 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>Sun. 10:30-12: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</w:rPr>
              <w:t xml:space="preserve">0, </w:t>
            </w:r>
            <w:r>
              <w:rPr>
                <w:rFonts w:hint="eastAsia"/>
                <w:b/>
                <w:bCs/>
                <w:color w:val="auto"/>
                <w:sz w:val="32"/>
                <w:szCs w:val="32"/>
              </w:rPr>
              <w:t>Main venue</w:t>
            </w:r>
            <w:r>
              <w:rPr>
                <w:rFonts w:hint="eastAsia" w:eastAsia="宋体"/>
                <w:b/>
                <w:bCs/>
                <w:color w:val="auto"/>
                <w:sz w:val="32"/>
                <w:szCs w:val="32"/>
                <w:lang w:val="en-US" w:eastAsia="zh-CN"/>
              </w:rPr>
              <w:t xml:space="preserve"> II</w:t>
            </w:r>
          </w:p>
          <w:p w14:paraId="4625A73D">
            <w:pPr>
              <w:adjustRightInd w:val="0"/>
              <w:snapToGrid w:val="0"/>
              <w:spacing w:line="240" w:lineRule="auto"/>
              <w:ind w:firstLine="0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Room Ruihe 1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vertAlign w:val="superscript"/>
              </w:rPr>
              <w:t xml:space="preserve">st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floor, 1楼 瑞和厅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1"/>
              </w:rPr>
              <w:t xml:space="preserve"> </w:t>
            </w:r>
          </w:p>
        </w:tc>
      </w:tr>
      <w:tr w14:paraId="64DD6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658" w:type="dxa"/>
            <w:shd w:val="clear" w:color="auto" w:fill="F9AB9C"/>
            <w:vAlign w:val="center"/>
          </w:tcPr>
          <w:p w14:paraId="1E477008"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color w:val="auto"/>
                <w:sz w:val="28"/>
                <w:szCs w:val="21"/>
              </w:rPr>
            </w:pPr>
            <w:r>
              <w:rPr>
                <w:rFonts w:hint="eastAsia" w:eastAsia="宋体"/>
                <w:b/>
                <w:bCs/>
                <w:color w:val="auto"/>
                <w:szCs w:val="24"/>
              </w:rPr>
              <w:t>10:30-1</w:t>
            </w:r>
            <w:r>
              <w:rPr>
                <w:rFonts w:hint="eastAsia" w:eastAsia="宋体"/>
                <w:b/>
                <w:bCs/>
                <w:color w:val="auto"/>
                <w:szCs w:val="24"/>
                <w:lang w:val="en-US" w:eastAsia="zh-CN"/>
              </w:rPr>
              <w:t>1</w:t>
            </w:r>
            <w:r>
              <w:rPr>
                <w:rFonts w:hint="eastAsia" w:eastAsia="宋体"/>
                <w:b/>
                <w:bCs/>
                <w:color w:val="auto"/>
                <w:szCs w:val="24"/>
              </w:rPr>
              <w:t>:</w:t>
            </w:r>
            <w:r>
              <w:rPr>
                <w:rFonts w:hint="eastAsia" w:eastAsia="宋体"/>
                <w:b/>
                <w:bCs/>
                <w:color w:val="auto"/>
                <w:szCs w:val="24"/>
                <w:lang w:val="en-US" w:eastAsia="zh-CN"/>
              </w:rPr>
              <w:t>3</w:t>
            </w:r>
            <w:r>
              <w:rPr>
                <w:rFonts w:hint="eastAsia" w:eastAsia="宋体"/>
                <w:b/>
                <w:bCs/>
                <w:color w:val="auto"/>
                <w:szCs w:val="24"/>
              </w:rPr>
              <w:t>0</w:t>
            </w:r>
          </w:p>
        </w:tc>
        <w:tc>
          <w:tcPr>
            <w:tcW w:w="7478" w:type="dxa"/>
            <w:shd w:val="clear" w:color="auto" w:fill="F9AB9C"/>
            <w:vAlign w:val="center"/>
          </w:tcPr>
          <w:p w14:paraId="7EE8F647">
            <w:pPr>
              <w:adjustRightInd w:val="0"/>
              <w:snapToGrid w:val="0"/>
              <w:spacing w:line="240" w:lineRule="auto"/>
              <w:ind w:firstLine="0"/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Plenary Lecture</w:t>
            </w:r>
          </w:p>
          <w:p w14:paraId="7D3C6309">
            <w:pPr>
              <w:adjustRightInd w:val="0"/>
              <w:snapToGrid w:val="0"/>
              <w:spacing w:line="240" w:lineRule="auto"/>
              <w:ind w:firstLine="0"/>
              <w:rPr>
                <w:rFonts w:hint="default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Chair：Jianyong Wu, Qiang Yu</w:t>
            </w:r>
          </w:p>
        </w:tc>
      </w:tr>
      <w:tr w14:paraId="0E7F4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4DCDB955">
            <w:pPr>
              <w:widowControl/>
              <w:spacing w:line="240" w:lineRule="auto"/>
              <w:ind w:firstLine="0"/>
              <w:jc w:val="center"/>
              <w:textAlignment w:val="center"/>
              <w:rPr>
                <w:b/>
                <w:bCs/>
                <w:color w:val="auto"/>
              </w:rPr>
            </w:pP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:30-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00</w:t>
            </w:r>
          </w:p>
        </w:tc>
        <w:tc>
          <w:tcPr>
            <w:tcW w:w="7478" w:type="dxa"/>
            <w:shd w:val="clear" w:color="auto" w:fill="E3F2D9" w:themeFill="accent4" w:themeFillTint="32"/>
          </w:tcPr>
          <w:p w14:paraId="7B0EA50D">
            <w:pPr>
              <w:spacing w:line="240" w:lineRule="auto"/>
              <w:ind w:firstLine="0"/>
              <w:rPr>
                <w:rFonts w:eastAsia="宋体"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PL7: Quanbin Han</w:t>
            </w: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 xml:space="preserve"> 韩全斌</w:t>
            </w:r>
            <w:r>
              <w:rPr>
                <w:rFonts w:hint="eastAsia" w:eastAsia="宋体"/>
                <w:b/>
                <w:bCs/>
                <w:color w:val="auto"/>
              </w:rPr>
              <w:t xml:space="preserve">, </w:t>
            </w:r>
            <w:r>
              <w:rPr>
                <w:rFonts w:eastAsia="宋体" w:cs="Times New Roman"/>
                <w:color w:val="auto"/>
              </w:rPr>
              <w:t>‌香港浸会大学</w:t>
            </w:r>
            <w:r>
              <w:rPr>
                <w:rFonts w:hint="eastAsia" w:eastAsia="宋体" w:cs="Times New Roman"/>
                <w:color w:val="auto"/>
              </w:rPr>
              <w:t>/</w:t>
            </w:r>
            <w:r>
              <w:rPr>
                <w:rFonts w:eastAsia="宋体" w:cs="Times New Roman"/>
                <w:color w:val="auto"/>
              </w:rPr>
              <w:t>Hong Kong Baptist University, China</w:t>
            </w:r>
          </w:p>
          <w:p w14:paraId="1CD967AA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hint="eastAsia" w:eastAsia="宋体"/>
                <w:color w:val="auto"/>
              </w:rPr>
              <w:t>Exploration in chemical and biological analysis of herb polysaccharides</w:t>
            </w:r>
          </w:p>
        </w:tc>
      </w:tr>
      <w:tr w14:paraId="5CE81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45A11597">
            <w:pPr>
              <w:widowControl/>
              <w:spacing w:line="240" w:lineRule="auto"/>
              <w:ind w:firstLine="0"/>
              <w:jc w:val="center"/>
              <w:textAlignment w:val="center"/>
              <w:rPr>
                <w:b/>
                <w:bCs/>
                <w:color w:val="auto"/>
              </w:rPr>
            </w:pP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00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-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30</w:t>
            </w:r>
          </w:p>
        </w:tc>
        <w:tc>
          <w:tcPr>
            <w:tcW w:w="7478" w:type="dxa"/>
            <w:tcBorders>
              <w:bottom w:val="single" w:color="auto" w:sz="4" w:space="0"/>
            </w:tcBorders>
            <w:shd w:val="clear" w:color="auto" w:fill="E3F2D9" w:themeFill="accent4" w:themeFillTint="32"/>
          </w:tcPr>
          <w:p w14:paraId="65A8F019">
            <w:pPr>
              <w:spacing w:line="240" w:lineRule="auto"/>
              <w:ind w:firstLine="0"/>
              <w:rPr>
                <w:rFonts w:eastAsia="宋体" w:cs="Times New Roman"/>
                <w:b/>
                <w:bCs/>
                <w:color w:val="auto"/>
              </w:rPr>
            </w:pPr>
            <w:r>
              <w:rPr>
                <w:rFonts w:hint="eastAsia" w:eastAsia="宋体"/>
                <w:b/>
                <w:bCs/>
                <w:color w:val="auto"/>
              </w:rPr>
              <w:t>PL</w:t>
            </w:r>
            <w:r>
              <w:rPr>
                <w:rFonts w:hint="eastAsia"/>
                <w:b/>
                <w:bCs/>
                <w:color w:val="auto"/>
              </w:rPr>
              <w:t xml:space="preserve">8: </w:t>
            </w:r>
            <w:r>
              <w:rPr>
                <w:rFonts w:hint="eastAsia" w:eastAsia="宋体" w:cs="Times New Roman"/>
                <w:b/>
                <w:bCs/>
                <w:color w:val="auto"/>
              </w:rPr>
              <w:t xml:space="preserve">Sabu Thomas, </w:t>
            </w:r>
            <w:r>
              <w:rPr>
                <w:rFonts w:eastAsia="宋体" w:cs="Times New Roman"/>
                <w:color w:val="auto"/>
              </w:rPr>
              <w:t>Mahatma Gandhi University</w:t>
            </w:r>
            <w:r>
              <w:rPr>
                <w:rFonts w:hint="eastAsia" w:eastAsia="宋体" w:cs="Times New Roman"/>
                <w:color w:val="auto"/>
              </w:rPr>
              <w:t>, India</w:t>
            </w:r>
            <w:r>
              <w:rPr>
                <w:rFonts w:eastAsia="宋体" w:cs="Times New Roman"/>
                <w:color w:val="auto"/>
              </w:rPr>
              <w:tab/>
            </w:r>
          </w:p>
          <w:p w14:paraId="0A733FBD">
            <w:pPr>
              <w:spacing w:line="240" w:lineRule="auto"/>
              <w:ind w:firstLine="0"/>
              <w:rPr>
                <w:color w:val="auto"/>
              </w:rPr>
            </w:pPr>
            <w:r>
              <w:rPr>
                <w:rFonts w:eastAsia="宋体" w:cs="Times New Roman"/>
                <w:color w:val="auto"/>
              </w:rPr>
              <w:t xml:space="preserve">New </w:t>
            </w:r>
            <w:r>
              <w:rPr>
                <w:rFonts w:hint="eastAsia" w:eastAsia="宋体" w:cs="Times New Roman"/>
                <w:color w:val="auto"/>
              </w:rPr>
              <w:t>o</w:t>
            </w:r>
            <w:r>
              <w:rPr>
                <w:rFonts w:eastAsia="宋体" w:cs="Times New Roman"/>
                <w:color w:val="auto"/>
              </w:rPr>
              <w:t xml:space="preserve">pportunities in </w:t>
            </w:r>
            <w:r>
              <w:rPr>
                <w:rFonts w:hint="eastAsia" w:eastAsia="宋体" w:cs="Times New Roman"/>
                <w:color w:val="auto"/>
              </w:rPr>
              <w:t>s</w:t>
            </w:r>
            <w:r>
              <w:rPr>
                <w:rFonts w:eastAsia="宋体" w:cs="Times New Roman"/>
                <w:color w:val="auto"/>
              </w:rPr>
              <w:t xml:space="preserve">ustainable and </w:t>
            </w:r>
            <w:r>
              <w:rPr>
                <w:rFonts w:hint="eastAsia" w:eastAsia="宋体" w:cs="Times New Roman"/>
                <w:color w:val="auto"/>
              </w:rPr>
              <w:t>g</w:t>
            </w:r>
            <w:r>
              <w:rPr>
                <w:rFonts w:eastAsia="宋体" w:cs="Times New Roman"/>
                <w:color w:val="auto"/>
              </w:rPr>
              <w:t xml:space="preserve">reen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>io-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ano </w:t>
            </w:r>
            <w:r>
              <w:rPr>
                <w:rFonts w:hint="eastAsia" w:eastAsia="宋体" w:cs="Times New Roman"/>
                <w:color w:val="auto"/>
              </w:rPr>
              <w:t>m</w:t>
            </w:r>
            <w:r>
              <w:rPr>
                <w:rFonts w:eastAsia="宋体" w:cs="Times New Roman"/>
                <w:color w:val="auto"/>
              </w:rPr>
              <w:t xml:space="preserve">aterials and their </w:t>
            </w:r>
            <w:r>
              <w:rPr>
                <w:rFonts w:hint="eastAsia" w:eastAsia="宋体" w:cs="Times New Roman"/>
                <w:color w:val="auto"/>
              </w:rPr>
              <w:t>p</w:t>
            </w:r>
            <w:r>
              <w:rPr>
                <w:rFonts w:eastAsia="宋体" w:cs="Times New Roman"/>
                <w:color w:val="auto"/>
              </w:rPr>
              <w:t xml:space="preserve">olymer </w:t>
            </w:r>
            <w:r>
              <w:rPr>
                <w:rFonts w:hint="eastAsia" w:eastAsia="宋体" w:cs="Times New Roman"/>
                <w:color w:val="auto"/>
              </w:rPr>
              <w:t>b</w:t>
            </w:r>
            <w:r>
              <w:rPr>
                <w:rFonts w:eastAsia="宋体" w:cs="Times New Roman"/>
                <w:color w:val="auto"/>
              </w:rPr>
              <w:t>io-</w:t>
            </w:r>
            <w:r>
              <w:rPr>
                <w:rFonts w:hint="eastAsia" w:eastAsia="宋体" w:cs="Times New Roman"/>
                <w:color w:val="auto"/>
              </w:rPr>
              <w:t>n</w:t>
            </w:r>
            <w:r>
              <w:rPr>
                <w:rFonts w:eastAsia="宋体" w:cs="Times New Roman"/>
                <w:color w:val="auto"/>
              </w:rPr>
              <w:t xml:space="preserve">anocomposites: A </w:t>
            </w:r>
            <w:r>
              <w:rPr>
                <w:rFonts w:hint="eastAsia" w:eastAsia="宋体" w:cs="Times New Roman"/>
                <w:color w:val="auto"/>
              </w:rPr>
              <w:t>c</w:t>
            </w:r>
            <w:r>
              <w:rPr>
                <w:rFonts w:eastAsia="宋体" w:cs="Times New Roman"/>
                <w:color w:val="auto"/>
              </w:rPr>
              <w:t xml:space="preserve">ircular </w:t>
            </w:r>
            <w:r>
              <w:rPr>
                <w:rFonts w:hint="eastAsia" w:eastAsia="宋体" w:cs="Times New Roman"/>
                <w:color w:val="auto"/>
              </w:rPr>
              <w:t>e</w:t>
            </w:r>
            <w:r>
              <w:rPr>
                <w:rFonts w:eastAsia="宋体" w:cs="Times New Roman"/>
                <w:color w:val="auto"/>
              </w:rPr>
              <w:t>conomy approach</w:t>
            </w:r>
          </w:p>
        </w:tc>
      </w:tr>
      <w:tr w14:paraId="19CA7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4B382" w:themeFill="accent2" w:themeFillTint="99"/>
            <w:vAlign w:val="center"/>
          </w:tcPr>
          <w:p w14:paraId="5FE22917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hint="default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</w:pP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11:30-12:20</w:t>
            </w:r>
          </w:p>
        </w:tc>
        <w:tc>
          <w:tcPr>
            <w:tcW w:w="7478" w:type="dxa"/>
            <w:tcBorders>
              <w:bottom w:val="single" w:color="auto" w:sz="4" w:space="0"/>
            </w:tcBorders>
            <w:shd w:val="clear" w:color="auto" w:fill="F4B382" w:themeFill="accent2" w:themeFillTint="99"/>
          </w:tcPr>
          <w:p w14:paraId="5DBBD0AB">
            <w:pPr>
              <w:spacing w:line="240" w:lineRule="auto"/>
              <w:ind w:firstLine="0"/>
              <w:rPr>
                <w:rFonts w:hint="default" w:eastAsia="宋体" w:cs="Times New Roman"/>
                <w:color w:val="auto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C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 xml:space="preserve">losing 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</w:rPr>
              <w:t>C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>eremony</w:t>
            </w: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 (MC: Xiaojun Huang)</w:t>
            </w:r>
          </w:p>
        </w:tc>
      </w:tr>
      <w:tr w14:paraId="1C663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ADAF6"/>
            <w:vAlign w:val="center"/>
          </w:tcPr>
          <w:p w14:paraId="598813B2">
            <w:pPr>
              <w:widowControl/>
              <w:spacing w:line="240" w:lineRule="auto"/>
              <w:ind w:firstLine="0"/>
              <w:jc w:val="center"/>
              <w:textAlignment w:val="center"/>
              <w:rPr>
                <w:b/>
                <w:bCs/>
                <w:color w:val="auto"/>
              </w:rPr>
            </w:pP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11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30-11:50</w:t>
            </w:r>
          </w:p>
        </w:tc>
        <w:tc>
          <w:tcPr>
            <w:tcW w:w="7478" w:type="dxa"/>
            <w:tcBorders>
              <w:top w:val="single" w:color="auto" w:sz="4" w:space="0"/>
              <w:bottom w:val="single" w:color="auto" w:sz="4" w:space="0"/>
            </w:tcBorders>
            <w:shd w:val="clear" w:color="auto" w:fill="E3F2D9" w:themeFill="accent4" w:themeFillTint="32"/>
          </w:tcPr>
          <w:p w14:paraId="14473BBC">
            <w:pPr>
              <w:spacing w:line="240" w:lineRule="auto"/>
              <w:ind w:firstLine="0"/>
              <w:rPr>
                <w:rFonts w:hint="default" w:eastAsia="宋体"/>
                <w:b/>
                <w:bCs/>
                <w:color w:val="auto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Cs w:val="24"/>
              </w:rPr>
              <w:t>A</w:t>
            </w:r>
            <w:r>
              <w:rPr>
                <w:rFonts w:hint="eastAsia"/>
                <w:b/>
                <w:bCs/>
                <w:color w:val="auto"/>
                <w:szCs w:val="24"/>
              </w:rPr>
              <w:t>ward ceremony</w:t>
            </w:r>
            <w:r>
              <w:rPr>
                <w:rFonts w:hint="eastAsia" w:eastAsia="宋体"/>
                <w:b/>
                <w:bCs/>
                <w:color w:val="auto"/>
                <w:szCs w:val="24"/>
              </w:rPr>
              <w:t>: Best Student Lecture Award &amp; Best Poster Award</w:t>
            </w:r>
          </w:p>
        </w:tc>
      </w:tr>
      <w:tr w14:paraId="6B5B0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E6D6" w:themeFill="accent2" w:themeFillTint="32"/>
            <w:vAlign w:val="center"/>
          </w:tcPr>
          <w:p w14:paraId="2D633DD8">
            <w:pPr>
              <w:spacing w:line="240" w:lineRule="auto"/>
              <w:ind w:firstLine="0"/>
              <w:jc w:val="center"/>
              <w:rPr>
                <w:rFonts w:eastAsia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11: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5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0-12: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Cs w:val="24"/>
                <w:lang w:val="en-US" w:eastAsia="zh-CN" w:bidi="ar"/>
              </w:rPr>
              <w:t>2</w:t>
            </w:r>
            <w:r>
              <w:rPr>
                <w:rFonts w:eastAsia="等线" w:cs="Times New Roman"/>
                <w:b/>
                <w:bCs/>
                <w:color w:val="auto"/>
                <w:kern w:val="0"/>
                <w:szCs w:val="24"/>
                <w:lang w:bidi="ar"/>
              </w:rPr>
              <w:t>0</w:t>
            </w:r>
          </w:p>
        </w:tc>
        <w:tc>
          <w:tcPr>
            <w:tcW w:w="7478" w:type="dxa"/>
            <w:tcBorders>
              <w:top w:val="single" w:color="auto" w:sz="4" w:space="0"/>
              <w:bottom w:val="single" w:color="auto" w:sz="4" w:space="0"/>
            </w:tcBorders>
            <w:shd w:val="clear" w:color="auto" w:fill="FBE6D6" w:themeFill="accent2" w:themeFillTint="32"/>
          </w:tcPr>
          <w:p w14:paraId="31E10C55">
            <w:pPr>
              <w:adjustRightInd w:val="0"/>
              <w:snapToGrid w:val="0"/>
              <w:spacing w:line="240" w:lineRule="auto"/>
              <w:ind w:firstLine="0"/>
              <w:rPr>
                <w:rFonts w:hint="default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8"/>
                <w:szCs w:val="28"/>
                <w:lang w:val="en-US" w:eastAsia="zh-CN"/>
              </w:rPr>
              <w:t>Farewell Speech: Jianyong Wu</w:t>
            </w:r>
          </w:p>
        </w:tc>
      </w:tr>
    </w:tbl>
    <w:p w14:paraId="1E0159D0">
      <w:pPr>
        <w:pStyle w:val="2"/>
        <w:ind w:firstLine="0"/>
        <w:rPr>
          <w:rFonts w:eastAsia="宋体" w:cs="Times New Roman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NCU">
    <w15:presenceInfo w15:providerId="WPS Office" w15:userId="10131224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D2FAA"/>
    <w:rsid w:val="001E0FA8"/>
    <w:rsid w:val="002D3337"/>
    <w:rsid w:val="003F26D3"/>
    <w:rsid w:val="005912D4"/>
    <w:rsid w:val="00A75D1E"/>
    <w:rsid w:val="00AB7DCB"/>
    <w:rsid w:val="00BE6C5E"/>
    <w:rsid w:val="01584301"/>
    <w:rsid w:val="02A078A5"/>
    <w:rsid w:val="084D2B0C"/>
    <w:rsid w:val="098B3F8E"/>
    <w:rsid w:val="0C2F74D3"/>
    <w:rsid w:val="0E7C2399"/>
    <w:rsid w:val="131348CB"/>
    <w:rsid w:val="16C51D9B"/>
    <w:rsid w:val="189A5501"/>
    <w:rsid w:val="193C24A9"/>
    <w:rsid w:val="1A530AF8"/>
    <w:rsid w:val="1AE43B4E"/>
    <w:rsid w:val="1BF4211E"/>
    <w:rsid w:val="1BFC784D"/>
    <w:rsid w:val="1E2817C0"/>
    <w:rsid w:val="21106F8B"/>
    <w:rsid w:val="21AE7765"/>
    <w:rsid w:val="22BB6551"/>
    <w:rsid w:val="242C4B7E"/>
    <w:rsid w:val="244D2FAA"/>
    <w:rsid w:val="24D902BB"/>
    <w:rsid w:val="261A54D2"/>
    <w:rsid w:val="264758F3"/>
    <w:rsid w:val="26487727"/>
    <w:rsid w:val="2B096BE1"/>
    <w:rsid w:val="2B7F1506"/>
    <w:rsid w:val="2D2C1E6A"/>
    <w:rsid w:val="2D5F758F"/>
    <w:rsid w:val="2DCA463F"/>
    <w:rsid w:val="2E955902"/>
    <w:rsid w:val="30667B7D"/>
    <w:rsid w:val="33D732CC"/>
    <w:rsid w:val="35655C8D"/>
    <w:rsid w:val="37024ACA"/>
    <w:rsid w:val="3842422E"/>
    <w:rsid w:val="3B9E600A"/>
    <w:rsid w:val="3DBA0685"/>
    <w:rsid w:val="3F20694C"/>
    <w:rsid w:val="3F964E60"/>
    <w:rsid w:val="44B954C1"/>
    <w:rsid w:val="47A63E71"/>
    <w:rsid w:val="482E1E49"/>
    <w:rsid w:val="4A561E76"/>
    <w:rsid w:val="4AF13B72"/>
    <w:rsid w:val="4B5B6BAD"/>
    <w:rsid w:val="4C080146"/>
    <w:rsid w:val="4D65706E"/>
    <w:rsid w:val="4D943478"/>
    <w:rsid w:val="4DC85F9D"/>
    <w:rsid w:val="4E1017F7"/>
    <w:rsid w:val="538452A3"/>
    <w:rsid w:val="54473D53"/>
    <w:rsid w:val="54CA26F6"/>
    <w:rsid w:val="57615172"/>
    <w:rsid w:val="57996E43"/>
    <w:rsid w:val="59D86349"/>
    <w:rsid w:val="59FA5816"/>
    <w:rsid w:val="5B9469F5"/>
    <w:rsid w:val="5C5E6F78"/>
    <w:rsid w:val="5CAE1382"/>
    <w:rsid w:val="5CFD7E74"/>
    <w:rsid w:val="5D262320"/>
    <w:rsid w:val="61631661"/>
    <w:rsid w:val="62E86DCB"/>
    <w:rsid w:val="64E8140A"/>
    <w:rsid w:val="653536B4"/>
    <w:rsid w:val="66457115"/>
    <w:rsid w:val="672F50CE"/>
    <w:rsid w:val="67E027FB"/>
    <w:rsid w:val="686A0AB4"/>
    <w:rsid w:val="69AB43DB"/>
    <w:rsid w:val="6BDB265F"/>
    <w:rsid w:val="6C557385"/>
    <w:rsid w:val="6D7D20CD"/>
    <w:rsid w:val="6D9813E3"/>
    <w:rsid w:val="70345A04"/>
    <w:rsid w:val="719A601F"/>
    <w:rsid w:val="71A55FFE"/>
    <w:rsid w:val="71CA25C3"/>
    <w:rsid w:val="72AB52A4"/>
    <w:rsid w:val="732727A1"/>
    <w:rsid w:val="75B87BCB"/>
    <w:rsid w:val="770025E3"/>
    <w:rsid w:val="77B820CD"/>
    <w:rsid w:val="783C6A57"/>
    <w:rsid w:val="79216FB6"/>
    <w:rsid w:val="7DD04185"/>
    <w:rsid w:val="7E10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5"/>
      <w:jc w:val="both"/>
    </w:pPr>
    <w:rPr>
      <w:rFonts w:ascii="Times New Roman" w:hAnsi="Times New Roman" w:eastAsia="Times New Roman" w:cstheme="minorBidi"/>
      <w:kern w:val="2"/>
      <w:sz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246</Words>
  <Characters>1028</Characters>
  <Lines>169</Lines>
  <Paragraphs>47</Paragraphs>
  <TotalTime>19</TotalTime>
  <ScaleCrop>false</ScaleCrop>
  <LinksUpToDate>false</LinksUpToDate>
  <CharactersWithSpaces>1164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2026-10-10T15:41:00Z</dcterms:created>
  <dc:creator>刘子良</dc:creator>
  <cp:lastModifiedBy>刘子良</cp:lastModifiedBy>
  <dcterms:modified xsi:type="dcterms:W3CDTF">2026-10-21T12:35:03Z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AC07222024794CA68ABBFA8C1615A161_13</vt:lpwstr>
  </property>
  <property fmtid="{D5CDD505-2E9C-101B-9397-08002B2CF9AE}" pid="4" name="KSOTemplateDocerSaveRecord">
    <vt:lpwstr>eyJoZGlkIjoiZmE2ZDk5NjY0ZWNjODZiNGI1Y2ZkYjYzNDFiODE2NzUiLCJ1c2VySWQiOiIxNjcyNjIzNzA5In0=</vt:lpwstr>
  </property>
</Properties>
</file>